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AC7" w:rsidRDefault="001C2AC7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C2AC7" w:rsidRDefault="001C2AC7">
      <w:pPr>
        <w:pStyle w:val="ConsPlusNormal"/>
        <w:jc w:val="both"/>
      </w:pPr>
    </w:p>
    <w:p w:rsidR="001C2AC7" w:rsidRDefault="001C2AC7">
      <w:pPr>
        <w:pStyle w:val="ConsPlusNormal"/>
      </w:pPr>
      <w:r>
        <w:t>Зарегистрировано в Минюсте РФ 16 июня 2003 г. N 4685</w:t>
      </w:r>
    </w:p>
    <w:p w:rsidR="001C2AC7" w:rsidRDefault="001C2AC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C2AC7" w:rsidRDefault="001C2AC7">
      <w:pPr>
        <w:pStyle w:val="ConsPlusNormal"/>
        <w:jc w:val="center"/>
      </w:pPr>
    </w:p>
    <w:p w:rsidR="001C2AC7" w:rsidRDefault="001C2AC7">
      <w:pPr>
        <w:pStyle w:val="ConsPlusTitle"/>
        <w:jc w:val="center"/>
      </w:pPr>
      <w:r>
        <w:t>МИНИСТЕРСТВО ЗДРАВООХРАНЕНИЯ РОССИЙСКОЙ ФЕДЕРАЦИИ</w:t>
      </w:r>
    </w:p>
    <w:p w:rsidR="001C2AC7" w:rsidRDefault="001C2AC7">
      <w:pPr>
        <w:pStyle w:val="ConsPlusTitle"/>
        <w:jc w:val="center"/>
      </w:pPr>
    </w:p>
    <w:p w:rsidR="001C2AC7" w:rsidRDefault="001C2AC7">
      <w:pPr>
        <w:pStyle w:val="ConsPlusTitle"/>
        <w:jc w:val="center"/>
      </w:pPr>
      <w:r>
        <w:t>ГЛАВНЫЙ ГОСУДАРСТВЕННЫЙ САНИТАРНЫЙ ВРАЧ</w:t>
      </w:r>
    </w:p>
    <w:p w:rsidR="001C2AC7" w:rsidRDefault="001C2AC7">
      <w:pPr>
        <w:pStyle w:val="ConsPlusTitle"/>
        <w:jc w:val="center"/>
      </w:pPr>
      <w:r>
        <w:t>РОССИЙСКОЙ ФЕДЕРАЦИИ</w:t>
      </w:r>
    </w:p>
    <w:p w:rsidR="001C2AC7" w:rsidRDefault="001C2AC7">
      <w:pPr>
        <w:pStyle w:val="ConsPlusTitle"/>
        <w:jc w:val="center"/>
      </w:pPr>
    </w:p>
    <w:p w:rsidR="001C2AC7" w:rsidRDefault="001C2AC7">
      <w:pPr>
        <w:pStyle w:val="ConsPlusTitle"/>
        <w:jc w:val="center"/>
      </w:pPr>
      <w:r>
        <w:t>ПОСТАНОВЛЕНИЕ</w:t>
      </w:r>
    </w:p>
    <w:p w:rsidR="001C2AC7" w:rsidRDefault="001C2AC7">
      <w:pPr>
        <w:pStyle w:val="ConsPlusTitle"/>
        <w:jc w:val="center"/>
      </w:pPr>
      <w:r>
        <w:t>от 30 мая 2003 г. N 107</w:t>
      </w:r>
    </w:p>
    <w:p w:rsidR="001C2AC7" w:rsidRDefault="001C2AC7">
      <w:pPr>
        <w:pStyle w:val="ConsPlusTitle"/>
        <w:jc w:val="center"/>
      </w:pPr>
    </w:p>
    <w:p w:rsidR="001C2AC7" w:rsidRDefault="001C2AC7">
      <w:pPr>
        <w:pStyle w:val="ConsPlusTitle"/>
        <w:jc w:val="center"/>
      </w:pPr>
      <w:r>
        <w:t>О ВВЕДЕНИИ В ДЕЙСТВИЕ</w:t>
      </w:r>
    </w:p>
    <w:p w:rsidR="001C2AC7" w:rsidRDefault="001C2AC7">
      <w:pPr>
        <w:pStyle w:val="ConsPlusTitle"/>
        <w:jc w:val="center"/>
      </w:pPr>
      <w:r>
        <w:t>САНИТАРНО-ЭПИДЕМИОЛОГИЧЕСКИХ ПРАВИЛ И НОРМАТИВОВ</w:t>
      </w:r>
    </w:p>
    <w:p w:rsidR="001C2AC7" w:rsidRDefault="001C2AC7">
      <w:pPr>
        <w:pStyle w:val="ConsPlusTitle"/>
        <w:jc w:val="center"/>
      </w:pPr>
      <w:r>
        <w:t>САНПИН 2.2.2.1332-03</w:t>
      </w:r>
    </w:p>
    <w:p w:rsidR="001C2AC7" w:rsidRDefault="001C2AC7">
      <w:pPr>
        <w:pStyle w:val="ConsPlusNormal"/>
        <w:jc w:val="center"/>
      </w:pPr>
      <w:r>
        <w:t>Список изменяющих документов</w:t>
      </w:r>
    </w:p>
    <w:p w:rsidR="001C2AC7" w:rsidRDefault="001C2AC7">
      <w:pPr>
        <w:pStyle w:val="ConsPlusNormal"/>
        <w:jc w:val="center"/>
      </w:pPr>
      <w:proofErr w:type="gramStart"/>
      <w:r>
        <w:t xml:space="preserve">(в ред. </w:t>
      </w:r>
      <w:hyperlink r:id="rId6" w:history="1">
        <w:r>
          <w:rPr>
            <w:color w:val="0000FF"/>
          </w:rPr>
          <w:t>Изменения N 1</w:t>
        </w:r>
      </w:hyperlink>
      <w:r>
        <w:t>, утв. Постановлением</w:t>
      </w:r>
      <w:proofErr w:type="gramEnd"/>
    </w:p>
    <w:p w:rsidR="001C2AC7" w:rsidRDefault="001C2AC7">
      <w:pPr>
        <w:pStyle w:val="ConsPlusNormal"/>
        <w:jc w:val="center"/>
      </w:pPr>
      <w:proofErr w:type="gramStart"/>
      <w:r>
        <w:t>Главного государственного санитарного врача РФ от 07.09.2010 N 120)</w:t>
      </w:r>
      <w:proofErr w:type="gramEnd"/>
    </w:p>
    <w:p w:rsidR="001C2AC7" w:rsidRDefault="001C2AC7">
      <w:pPr>
        <w:pStyle w:val="ConsPlusNormal"/>
      </w:pPr>
    </w:p>
    <w:p w:rsidR="001C2AC7" w:rsidRDefault="001C2AC7">
      <w:pPr>
        <w:pStyle w:val="ConsPlusNormal"/>
        <w:ind w:firstLine="540"/>
        <w:jc w:val="both"/>
      </w:pPr>
      <w:proofErr w:type="gramStart"/>
      <w:r>
        <w:t xml:space="preserve">На основании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"О санитарно-эпидемиологическом благополучии населения" от 30 марта 1999 г. N 52-ФЗ (Собрание законодательства Российской Федерации, 1999, N 14, ст. 1650) и </w:t>
      </w:r>
      <w:hyperlink r:id="rId8" w:history="1">
        <w:r>
          <w:rPr>
            <w:color w:val="0000FF"/>
          </w:rPr>
          <w:t>Положения</w:t>
        </w:r>
      </w:hyperlink>
      <w:r>
        <w:t xml:space="preserve"> о государственном санитарно-эпидемиологическом нормировании, утвержденного Постановлением Правительства Российской Федерации от 24 июля 2000 г. N 554 (Собрание законодательства Российской Федерации, 2000, N 31, ст. 3295), постановляю:</w:t>
      </w:r>
      <w:proofErr w:type="gramEnd"/>
    </w:p>
    <w:p w:rsidR="001C2AC7" w:rsidRDefault="001C2AC7">
      <w:pPr>
        <w:pStyle w:val="ConsPlusNormal"/>
        <w:ind w:firstLine="540"/>
        <w:jc w:val="both"/>
      </w:pPr>
      <w:r>
        <w:t xml:space="preserve">1. Ввести в действие с 25 июня 2003 года санитарно-эпидемиологические </w:t>
      </w:r>
      <w:hyperlink w:anchor="P40" w:history="1">
        <w:r>
          <w:rPr>
            <w:color w:val="0000FF"/>
          </w:rPr>
          <w:t>правила</w:t>
        </w:r>
      </w:hyperlink>
      <w:r>
        <w:t xml:space="preserve"> и нормативы "Гигиенические требования к организации работы на копировально-множительной технике. СанПиН 2.2.2.1332-03", утвержденные Главным государственным санитарным врачом Российской Федерации 28 мая 2003 года.</w:t>
      </w:r>
    </w:p>
    <w:p w:rsidR="001C2AC7" w:rsidRDefault="001C2AC7">
      <w:pPr>
        <w:pStyle w:val="ConsPlusNormal"/>
      </w:pPr>
    </w:p>
    <w:p w:rsidR="001C2AC7" w:rsidRDefault="001C2AC7">
      <w:pPr>
        <w:pStyle w:val="ConsPlusNormal"/>
        <w:jc w:val="right"/>
      </w:pPr>
      <w:r>
        <w:t>Г.Г.ОНИЩЕНКО</w:t>
      </w:r>
    </w:p>
    <w:p w:rsidR="001C2AC7" w:rsidRDefault="001C2AC7">
      <w:pPr>
        <w:pStyle w:val="ConsPlusNormal"/>
      </w:pPr>
    </w:p>
    <w:p w:rsidR="001C2AC7" w:rsidRDefault="001C2AC7">
      <w:pPr>
        <w:pStyle w:val="ConsPlusNormal"/>
      </w:pPr>
    </w:p>
    <w:p w:rsidR="001C2AC7" w:rsidRDefault="001C2AC7">
      <w:pPr>
        <w:pStyle w:val="ConsPlusNormal"/>
      </w:pPr>
    </w:p>
    <w:p w:rsidR="001C2AC7" w:rsidRDefault="001C2AC7">
      <w:pPr>
        <w:pStyle w:val="ConsPlusNormal"/>
      </w:pPr>
    </w:p>
    <w:p w:rsidR="001C2AC7" w:rsidRDefault="001C2AC7">
      <w:pPr>
        <w:pStyle w:val="ConsPlusNormal"/>
      </w:pPr>
    </w:p>
    <w:p w:rsidR="001C2AC7" w:rsidRDefault="001C2AC7">
      <w:pPr>
        <w:pStyle w:val="ConsPlusNormal"/>
        <w:jc w:val="right"/>
      </w:pPr>
      <w:r>
        <w:t>Утверждаю</w:t>
      </w:r>
    </w:p>
    <w:p w:rsidR="001C2AC7" w:rsidRDefault="001C2AC7">
      <w:pPr>
        <w:pStyle w:val="ConsPlusNormal"/>
        <w:jc w:val="right"/>
      </w:pPr>
      <w:r>
        <w:t>Главный государственный</w:t>
      </w:r>
    </w:p>
    <w:p w:rsidR="001C2AC7" w:rsidRDefault="001C2AC7">
      <w:pPr>
        <w:pStyle w:val="ConsPlusNormal"/>
        <w:jc w:val="right"/>
      </w:pPr>
      <w:r>
        <w:t>санитарный врач</w:t>
      </w:r>
    </w:p>
    <w:p w:rsidR="001C2AC7" w:rsidRDefault="001C2AC7">
      <w:pPr>
        <w:pStyle w:val="ConsPlusNormal"/>
        <w:jc w:val="right"/>
      </w:pPr>
      <w:r>
        <w:t>Российской Федерации,</w:t>
      </w:r>
    </w:p>
    <w:p w:rsidR="001C2AC7" w:rsidRDefault="001C2AC7">
      <w:pPr>
        <w:pStyle w:val="ConsPlusNormal"/>
        <w:jc w:val="right"/>
      </w:pPr>
      <w:r>
        <w:t>Первый заместитель Министра</w:t>
      </w:r>
    </w:p>
    <w:p w:rsidR="001C2AC7" w:rsidRDefault="001C2AC7">
      <w:pPr>
        <w:pStyle w:val="ConsPlusNormal"/>
        <w:jc w:val="right"/>
      </w:pPr>
      <w:r>
        <w:t>здравоохранения</w:t>
      </w:r>
    </w:p>
    <w:p w:rsidR="001C2AC7" w:rsidRDefault="001C2AC7">
      <w:pPr>
        <w:pStyle w:val="ConsPlusNormal"/>
        <w:jc w:val="right"/>
      </w:pPr>
      <w:r>
        <w:t>Российской Федерации</w:t>
      </w:r>
    </w:p>
    <w:p w:rsidR="001C2AC7" w:rsidRDefault="001C2AC7">
      <w:pPr>
        <w:pStyle w:val="ConsPlusNormal"/>
        <w:jc w:val="right"/>
      </w:pPr>
      <w:r>
        <w:t>Г.Г.ОНИЩЕНКО</w:t>
      </w:r>
    </w:p>
    <w:p w:rsidR="001C2AC7" w:rsidRDefault="001C2AC7">
      <w:pPr>
        <w:pStyle w:val="ConsPlusNormal"/>
        <w:jc w:val="right"/>
      </w:pPr>
      <w:r>
        <w:t>28.05.2003</w:t>
      </w:r>
    </w:p>
    <w:p w:rsidR="001C2AC7" w:rsidRDefault="001C2AC7">
      <w:pPr>
        <w:pStyle w:val="ConsPlusNormal"/>
      </w:pPr>
    </w:p>
    <w:p w:rsidR="001C2AC7" w:rsidRDefault="001C2AC7">
      <w:pPr>
        <w:pStyle w:val="ConsPlusNormal"/>
        <w:jc w:val="right"/>
      </w:pPr>
      <w:r>
        <w:t>Дата введения: 25 июня 2003 г.</w:t>
      </w:r>
    </w:p>
    <w:p w:rsidR="001C2AC7" w:rsidRDefault="001C2AC7">
      <w:pPr>
        <w:pStyle w:val="ConsPlusNormal"/>
      </w:pPr>
    </w:p>
    <w:p w:rsidR="001C2AC7" w:rsidRDefault="001C2AC7">
      <w:pPr>
        <w:pStyle w:val="ConsPlusTitle"/>
        <w:jc w:val="center"/>
      </w:pPr>
      <w:bookmarkStart w:id="1" w:name="P40"/>
      <w:bookmarkEnd w:id="1"/>
      <w:r>
        <w:t>2.2.2. ГИГИЕНА ТРУДА.</w:t>
      </w:r>
    </w:p>
    <w:p w:rsidR="001C2AC7" w:rsidRDefault="001C2AC7">
      <w:pPr>
        <w:pStyle w:val="ConsPlusTitle"/>
        <w:jc w:val="center"/>
      </w:pPr>
      <w:r>
        <w:t>ТЕХНОЛОГИЧЕСКИЕ ПРОЦЕССЫ, СЫРЬЕ,</w:t>
      </w:r>
    </w:p>
    <w:p w:rsidR="001C2AC7" w:rsidRDefault="001C2AC7">
      <w:pPr>
        <w:pStyle w:val="ConsPlusTitle"/>
        <w:jc w:val="center"/>
      </w:pPr>
      <w:r>
        <w:t>МАТЕРИАЛЫ И ОБОРУДОВАНИЕ, РАБОЧИЙ ИНСТРУМЕНТ</w:t>
      </w:r>
    </w:p>
    <w:p w:rsidR="001C2AC7" w:rsidRDefault="001C2AC7">
      <w:pPr>
        <w:pStyle w:val="ConsPlusTitle"/>
        <w:jc w:val="center"/>
      </w:pPr>
    </w:p>
    <w:p w:rsidR="001C2AC7" w:rsidRDefault="001C2AC7">
      <w:pPr>
        <w:pStyle w:val="ConsPlusTitle"/>
        <w:jc w:val="center"/>
      </w:pPr>
      <w:r>
        <w:t>ГИГИЕНИЧЕСКИЕ ТРЕБОВАНИЯ К ОРГАНИЗАЦИИ РАБОТЫ</w:t>
      </w:r>
    </w:p>
    <w:p w:rsidR="001C2AC7" w:rsidRDefault="001C2AC7">
      <w:pPr>
        <w:pStyle w:val="ConsPlusTitle"/>
        <w:jc w:val="center"/>
      </w:pPr>
      <w:r>
        <w:lastRenderedPageBreak/>
        <w:t>НА КОПИРОВАЛЬНО-МНОЖИТЕЛЬНОЙ ТЕХНИКЕ</w:t>
      </w:r>
    </w:p>
    <w:p w:rsidR="001C2AC7" w:rsidRDefault="001C2AC7">
      <w:pPr>
        <w:pStyle w:val="ConsPlusTitle"/>
        <w:jc w:val="center"/>
      </w:pPr>
    </w:p>
    <w:p w:rsidR="001C2AC7" w:rsidRDefault="001C2AC7">
      <w:pPr>
        <w:pStyle w:val="ConsPlusTitle"/>
        <w:jc w:val="center"/>
      </w:pPr>
      <w:r>
        <w:t>Санитарно-эпидемиологические правила и нормативы</w:t>
      </w:r>
    </w:p>
    <w:p w:rsidR="001C2AC7" w:rsidRDefault="001C2AC7">
      <w:pPr>
        <w:pStyle w:val="ConsPlusTitle"/>
        <w:jc w:val="center"/>
      </w:pPr>
      <w:r>
        <w:t>СанПиН 2.2.2.1332-03</w:t>
      </w:r>
    </w:p>
    <w:p w:rsidR="001C2AC7" w:rsidRDefault="001C2AC7">
      <w:pPr>
        <w:pStyle w:val="ConsPlusNormal"/>
        <w:jc w:val="center"/>
      </w:pPr>
      <w:r>
        <w:t>Список изменяющих документов</w:t>
      </w:r>
    </w:p>
    <w:p w:rsidR="001C2AC7" w:rsidRDefault="001C2AC7">
      <w:pPr>
        <w:pStyle w:val="ConsPlusNormal"/>
        <w:jc w:val="center"/>
      </w:pPr>
      <w:proofErr w:type="gramStart"/>
      <w:r>
        <w:t xml:space="preserve">(в ред. </w:t>
      </w:r>
      <w:hyperlink r:id="rId9" w:history="1">
        <w:r>
          <w:rPr>
            <w:color w:val="0000FF"/>
          </w:rPr>
          <w:t>Изменения N 1</w:t>
        </w:r>
      </w:hyperlink>
      <w:r>
        <w:t>, утв. Постановлением</w:t>
      </w:r>
      <w:proofErr w:type="gramEnd"/>
    </w:p>
    <w:p w:rsidR="001C2AC7" w:rsidRDefault="001C2AC7">
      <w:pPr>
        <w:pStyle w:val="ConsPlusNormal"/>
        <w:jc w:val="center"/>
      </w:pPr>
      <w:proofErr w:type="gramStart"/>
      <w:r>
        <w:t>Главного государственного санитарного врача РФ от 07.09.2010 N 120)</w:t>
      </w:r>
      <w:proofErr w:type="gramEnd"/>
    </w:p>
    <w:p w:rsidR="001C2AC7" w:rsidRDefault="001C2AC7">
      <w:pPr>
        <w:pStyle w:val="ConsPlusNormal"/>
      </w:pPr>
    </w:p>
    <w:p w:rsidR="001C2AC7" w:rsidRDefault="001C2AC7">
      <w:pPr>
        <w:pStyle w:val="ConsPlusNormal"/>
        <w:jc w:val="center"/>
      </w:pPr>
      <w:r>
        <w:t>I. ОБЛАСТЬ ПРИМЕНЕНИЯ</w:t>
      </w:r>
    </w:p>
    <w:p w:rsidR="001C2AC7" w:rsidRDefault="001C2AC7">
      <w:pPr>
        <w:pStyle w:val="ConsPlusNormal"/>
      </w:pPr>
    </w:p>
    <w:p w:rsidR="001C2AC7" w:rsidRDefault="001C2AC7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Санитарно-эпидемиологические правила и нормативы "Гигиенические требования к организации работы на копировально-множительной технике" (далее - Санитарные правила) направлены на практическую реализацию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от 30 марта 1999 г. N 52-ФЗ "О санитарно-эпидемиологическом благополучии населения" (Собрание законодательства Российской Федерации, 1999, 14, ст. 1650),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24 июля 2000 г. N 554 "Об утверждении Положения о Государственной санитарно-эпидемиологической службе Российской Федерации</w:t>
      </w:r>
      <w:proofErr w:type="gramEnd"/>
      <w:r>
        <w:t xml:space="preserve"> и Положения о государственном санитарно-эпидемиологическом нормировании" (Собрание законодательства Российской Федерации, 2000, N 31, ст. 3295).</w:t>
      </w:r>
    </w:p>
    <w:p w:rsidR="001C2AC7" w:rsidRDefault="001C2AC7">
      <w:pPr>
        <w:pStyle w:val="ConsPlusNormal"/>
        <w:ind w:firstLine="540"/>
        <w:jc w:val="both"/>
      </w:pPr>
      <w:r>
        <w:t>1.2. Настоящие Санитарные правила устанавливают требования к проектируемым, строящимся, реконструируемым и существующим производствам, цехам, участкам, отдельным помещениям с постоянными и непостоянными рабочими местами, в том числе с единичным составом копировально-множительного оборудования. Предназначены для организаций, имеющих вышеперечисленные производства, а также для проектных, строительных и других организаций, занимающихся вопросами проектирования, строительства, реконструкции и эксплуатации учреждений, где используется копировально-множительная техника.</w:t>
      </w:r>
    </w:p>
    <w:p w:rsidR="001C2AC7" w:rsidRDefault="001C2AC7">
      <w:pPr>
        <w:pStyle w:val="ConsPlusNormal"/>
        <w:ind w:firstLine="540"/>
        <w:jc w:val="both"/>
      </w:pPr>
      <w:r>
        <w:t>1.3. Целью настоящих Санитарных правил является разработка основных требований к созданию оптимальных условий труда для сохранения здоровья работающих путем ограничения неблагоприятного воздействия химических, физических и других вредных факторов, возникающих при проведении копировально-множительных работ и снижения риска развития общей и профессиональной заболеваемости. Соблюдение Санитарных правил на рабочих местах, а также в проектных и строительных организациях, занимающихся реконструкцией и строительством новых цехов и участков, позволит оптимизировать труд указанной категории работников, а также своевременно и правильно проводить необходимые медико-профилактические мероприятия.</w:t>
      </w:r>
    </w:p>
    <w:p w:rsidR="001C2AC7" w:rsidRDefault="001C2AC7">
      <w:pPr>
        <w:pStyle w:val="ConsPlusNormal"/>
        <w:ind w:firstLine="540"/>
        <w:jc w:val="both"/>
      </w:pPr>
      <w:r>
        <w:t>1.4. Санитарные правила являются обязательными для всех организаций, где используется копировально-множительная техника на территории Российской Федерации независимо от форм собственности и продолжительности деятельности.</w:t>
      </w:r>
    </w:p>
    <w:p w:rsidR="001C2AC7" w:rsidRDefault="001C2AC7">
      <w:pPr>
        <w:pStyle w:val="ConsPlusNormal"/>
        <w:ind w:firstLine="540"/>
        <w:jc w:val="both"/>
      </w:pPr>
      <w:r>
        <w:t>1.5. Ответственность за выполнение требований настоящих Санитарных правил возлагается на руководителей организаций.</w:t>
      </w:r>
    </w:p>
    <w:p w:rsidR="001C2AC7" w:rsidRDefault="001C2AC7">
      <w:pPr>
        <w:pStyle w:val="ConsPlusNormal"/>
        <w:ind w:firstLine="540"/>
        <w:jc w:val="both"/>
      </w:pPr>
      <w:r>
        <w:t xml:space="preserve">1.6. </w:t>
      </w:r>
      <w:proofErr w:type="gramStart"/>
      <w:r>
        <w:t>Контроль за</w:t>
      </w:r>
      <w:proofErr w:type="gramEnd"/>
      <w:r>
        <w:t xml:space="preserve"> выполнением Санитарных правил осуществляется органами и учреждениями Государственного санитарно-эпидемиологического надзора Российской Федерации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"О санитарно-эпидемиологическом благополучии населения".</w:t>
      </w:r>
    </w:p>
    <w:p w:rsidR="001C2AC7" w:rsidRDefault="001C2AC7">
      <w:pPr>
        <w:pStyle w:val="ConsPlusNormal"/>
      </w:pPr>
    </w:p>
    <w:p w:rsidR="001C2AC7" w:rsidRDefault="001C2AC7">
      <w:pPr>
        <w:pStyle w:val="ConsPlusNormal"/>
        <w:jc w:val="center"/>
      </w:pPr>
      <w:r>
        <w:t>II. КРАТКАЯ ХАРАКТЕРИСТИКА ВИДОВ</w:t>
      </w:r>
    </w:p>
    <w:p w:rsidR="001C2AC7" w:rsidRDefault="001C2AC7">
      <w:pPr>
        <w:pStyle w:val="ConsPlusNormal"/>
        <w:jc w:val="center"/>
      </w:pPr>
      <w:r>
        <w:t>КОПИРОВАЛЬНО-МНОЖИТЕЛЬНОГО ПРОИЗВОДСТВА</w:t>
      </w:r>
    </w:p>
    <w:p w:rsidR="001C2AC7" w:rsidRDefault="001C2AC7">
      <w:pPr>
        <w:pStyle w:val="ConsPlusNormal"/>
      </w:pPr>
    </w:p>
    <w:p w:rsidR="001C2AC7" w:rsidRDefault="001C2AC7">
      <w:pPr>
        <w:pStyle w:val="ConsPlusNormal"/>
        <w:ind w:firstLine="540"/>
        <w:jc w:val="both"/>
      </w:pPr>
      <w:r>
        <w:t>2.1. Копировально-множительное производство по его роли в размножении документации, информационных материалов делится на две группы.</w:t>
      </w:r>
    </w:p>
    <w:p w:rsidR="001C2AC7" w:rsidRDefault="001C2AC7">
      <w:pPr>
        <w:pStyle w:val="ConsPlusNormal"/>
        <w:ind w:firstLine="540"/>
        <w:jc w:val="both"/>
      </w:pPr>
      <w:r>
        <w:t>Первая группа - производственные отделения по копированию документации. Продукция этих отделений выпускается на специальных светочувствительных или теплочувствительных материалах (металл, пластмасса, др.) и на обычных писчих бумагах. К ним относятся:</w:t>
      </w:r>
    </w:p>
    <w:p w:rsidR="001C2AC7" w:rsidRDefault="001C2AC7">
      <w:pPr>
        <w:pStyle w:val="ConsPlusNormal"/>
        <w:ind w:firstLine="540"/>
        <w:jc w:val="both"/>
      </w:pPr>
      <w:r>
        <w:t>- Диазокопирование (светокопирование).</w:t>
      </w:r>
    </w:p>
    <w:p w:rsidR="001C2AC7" w:rsidRDefault="001C2AC7">
      <w:pPr>
        <w:pStyle w:val="ConsPlusNormal"/>
        <w:ind w:firstLine="540"/>
        <w:jc w:val="both"/>
      </w:pPr>
      <w:r>
        <w:t>- Электрографическое копирование, в т.ч.:</w:t>
      </w:r>
    </w:p>
    <w:p w:rsidR="001C2AC7" w:rsidRDefault="001C2AC7">
      <w:pPr>
        <w:pStyle w:val="ConsPlusNormal"/>
        <w:ind w:firstLine="540"/>
        <w:jc w:val="both"/>
      </w:pPr>
      <w:r>
        <w:lastRenderedPageBreak/>
        <w:t>- копирование на плоскостных аппаратах типа ЭРА;</w:t>
      </w:r>
    </w:p>
    <w:p w:rsidR="001C2AC7" w:rsidRDefault="001C2AC7">
      <w:pPr>
        <w:pStyle w:val="ConsPlusNormal"/>
        <w:ind w:firstLine="540"/>
        <w:jc w:val="both"/>
      </w:pPr>
      <w:r>
        <w:t>- копирование на ротационных аппаратах типа РЭМ;</w:t>
      </w:r>
    </w:p>
    <w:p w:rsidR="001C2AC7" w:rsidRDefault="001C2AC7">
      <w:pPr>
        <w:pStyle w:val="ConsPlusNormal"/>
        <w:ind w:firstLine="540"/>
        <w:jc w:val="both"/>
      </w:pPr>
      <w:r>
        <w:t>- прямое электростатическое копирование;</w:t>
      </w:r>
    </w:p>
    <w:p w:rsidR="001C2AC7" w:rsidRDefault="001C2AC7">
      <w:pPr>
        <w:pStyle w:val="ConsPlusNormal"/>
        <w:ind w:firstLine="540"/>
        <w:jc w:val="both"/>
      </w:pPr>
      <w:r>
        <w:t>- копирование на аппаратах типа "Ксерокс".</w:t>
      </w:r>
    </w:p>
    <w:p w:rsidR="001C2AC7" w:rsidRDefault="001C2AC7">
      <w:pPr>
        <w:pStyle w:val="ConsPlusNormal"/>
        <w:ind w:firstLine="540"/>
        <w:jc w:val="both"/>
      </w:pPr>
      <w:r>
        <w:t>- Фотокопирование.</w:t>
      </w:r>
    </w:p>
    <w:p w:rsidR="001C2AC7" w:rsidRDefault="001C2AC7">
      <w:pPr>
        <w:pStyle w:val="ConsPlusNormal"/>
        <w:ind w:firstLine="540"/>
        <w:jc w:val="both"/>
      </w:pPr>
      <w:r>
        <w:t>- Термокопирование.</w:t>
      </w:r>
    </w:p>
    <w:p w:rsidR="001C2AC7" w:rsidRDefault="001C2AC7">
      <w:pPr>
        <w:pStyle w:val="ConsPlusNormal"/>
        <w:ind w:firstLine="540"/>
        <w:jc w:val="both"/>
      </w:pPr>
      <w:r>
        <w:t>2.2. Диазокопирование (светокопирование). Процесс получения с прозрачного и полупрозрачного оригинала копий на диазокальке и диазобумаге включает две основные операции:</w:t>
      </w:r>
    </w:p>
    <w:p w:rsidR="001C2AC7" w:rsidRDefault="001C2AC7">
      <w:pPr>
        <w:pStyle w:val="ConsPlusNormal"/>
        <w:ind w:firstLine="540"/>
        <w:jc w:val="both"/>
      </w:pPr>
      <w:r>
        <w:t>- экспонирование под действием направленного источника света с интенсивным излучением в области ультрафиолетовой части спектра;</w:t>
      </w:r>
    </w:p>
    <w:p w:rsidR="001C2AC7" w:rsidRDefault="001C2AC7">
      <w:pPr>
        <w:pStyle w:val="ConsPlusNormal"/>
        <w:ind w:firstLine="540"/>
        <w:jc w:val="both"/>
      </w:pPr>
      <w:r>
        <w:t xml:space="preserve">- проявление скрытого изображения сухим способом в парах 25% раствора аммиака или мокрым способом с использованием проявителей, основным компонентом которых является натрий </w:t>
      </w:r>
      <w:proofErr w:type="gramStart"/>
      <w:r>
        <w:t>фосфорно-кислый</w:t>
      </w:r>
      <w:proofErr w:type="gramEnd"/>
      <w:r>
        <w:t xml:space="preserve"> двухзамещенный.</w:t>
      </w:r>
    </w:p>
    <w:p w:rsidR="001C2AC7" w:rsidRDefault="001C2AC7">
      <w:pPr>
        <w:pStyle w:val="ConsPlusNormal"/>
        <w:ind w:firstLine="540"/>
        <w:jc w:val="both"/>
      </w:pPr>
      <w:r>
        <w:t>2.3. Электрографическое копирование представляет собой:</w:t>
      </w:r>
    </w:p>
    <w:p w:rsidR="001C2AC7" w:rsidRDefault="001C2AC7">
      <w:pPr>
        <w:pStyle w:val="ConsPlusNormal"/>
        <w:ind w:firstLine="540"/>
        <w:jc w:val="both"/>
      </w:pPr>
      <w:r>
        <w:t xml:space="preserve">- использование </w:t>
      </w:r>
      <w:proofErr w:type="gramStart"/>
      <w:r>
        <w:t>селеновых</w:t>
      </w:r>
      <w:proofErr w:type="gramEnd"/>
      <w:r>
        <w:t xml:space="preserve"> (или подобным им свойствам) электрофотослоев многократного действия;</w:t>
      </w:r>
    </w:p>
    <w:p w:rsidR="001C2AC7" w:rsidRDefault="001C2AC7">
      <w:pPr>
        <w:pStyle w:val="ConsPlusNormal"/>
        <w:ind w:firstLine="540"/>
        <w:jc w:val="both"/>
      </w:pPr>
      <w:r>
        <w:t>- применение электрофотослоев одноразового действия;</w:t>
      </w:r>
    </w:p>
    <w:p w:rsidR="001C2AC7" w:rsidRDefault="001C2AC7">
      <w:pPr>
        <w:pStyle w:val="ConsPlusNormal"/>
        <w:ind w:firstLine="540"/>
        <w:jc w:val="both"/>
      </w:pPr>
      <w:r>
        <w:t>- применение электрофотобумаги.</w:t>
      </w:r>
    </w:p>
    <w:p w:rsidR="001C2AC7" w:rsidRDefault="001C2AC7">
      <w:pPr>
        <w:pStyle w:val="ConsPlusNormal"/>
        <w:ind w:firstLine="540"/>
        <w:jc w:val="both"/>
      </w:pPr>
      <w:r>
        <w:t>Вторая группа - печатные отделения:</w:t>
      </w:r>
    </w:p>
    <w:p w:rsidR="001C2AC7" w:rsidRDefault="001C2AC7">
      <w:pPr>
        <w:pStyle w:val="ConsPlusNormal"/>
        <w:ind w:firstLine="540"/>
        <w:jc w:val="both"/>
      </w:pPr>
      <w:r>
        <w:t>- Офсетная печать.</w:t>
      </w:r>
    </w:p>
    <w:p w:rsidR="001C2AC7" w:rsidRDefault="001C2AC7">
      <w:pPr>
        <w:pStyle w:val="ConsPlusNormal"/>
        <w:ind w:firstLine="540"/>
        <w:jc w:val="both"/>
      </w:pPr>
      <w:r>
        <w:t>- Трафаретная печать.</w:t>
      </w:r>
    </w:p>
    <w:p w:rsidR="001C2AC7" w:rsidRDefault="001C2AC7">
      <w:pPr>
        <w:pStyle w:val="ConsPlusNormal"/>
        <w:ind w:firstLine="540"/>
        <w:jc w:val="both"/>
      </w:pPr>
      <w:r>
        <w:t>- Гектографическая печать.</w:t>
      </w:r>
    </w:p>
    <w:p w:rsidR="001C2AC7" w:rsidRDefault="001C2AC7">
      <w:pPr>
        <w:pStyle w:val="ConsPlusNormal"/>
        <w:ind w:firstLine="540"/>
        <w:jc w:val="both"/>
      </w:pPr>
      <w:r>
        <w:t>2.4. Характер документации и основные методы ее изготовления определяют состав отделений:</w:t>
      </w:r>
    </w:p>
    <w:p w:rsidR="001C2AC7" w:rsidRDefault="001C2AC7">
      <w:pPr>
        <w:pStyle w:val="ConsPlusNormal"/>
        <w:ind w:firstLine="540"/>
        <w:jc w:val="both"/>
      </w:pPr>
      <w:r>
        <w:t>- редакционно-оформительское;</w:t>
      </w:r>
    </w:p>
    <w:p w:rsidR="001C2AC7" w:rsidRDefault="001C2AC7">
      <w:pPr>
        <w:pStyle w:val="ConsPlusNormal"/>
        <w:ind w:firstLine="540"/>
        <w:jc w:val="both"/>
      </w:pPr>
      <w:r>
        <w:t>- фотопроцессов;</w:t>
      </w:r>
    </w:p>
    <w:p w:rsidR="001C2AC7" w:rsidRDefault="001C2AC7">
      <w:pPr>
        <w:pStyle w:val="ConsPlusNormal"/>
        <w:ind w:firstLine="540"/>
        <w:jc w:val="both"/>
      </w:pPr>
      <w:r>
        <w:t>- светокопировальное;</w:t>
      </w:r>
    </w:p>
    <w:p w:rsidR="001C2AC7" w:rsidRDefault="001C2AC7">
      <w:pPr>
        <w:pStyle w:val="ConsPlusNormal"/>
        <w:ind w:firstLine="540"/>
        <w:jc w:val="both"/>
      </w:pPr>
      <w:r>
        <w:t>- подготовки печатных форм;</w:t>
      </w:r>
    </w:p>
    <w:p w:rsidR="001C2AC7" w:rsidRDefault="001C2AC7">
      <w:pPr>
        <w:pStyle w:val="ConsPlusNormal"/>
        <w:ind w:firstLine="540"/>
        <w:jc w:val="both"/>
      </w:pPr>
      <w:r>
        <w:t>- печатное;</w:t>
      </w:r>
    </w:p>
    <w:p w:rsidR="001C2AC7" w:rsidRDefault="001C2AC7">
      <w:pPr>
        <w:pStyle w:val="ConsPlusNormal"/>
        <w:ind w:firstLine="540"/>
        <w:jc w:val="both"/>
      </w:pPr>
      <w:r>
        <w:t>- брошюровочно-переплетное;</w:t>
      </w:r>
    </w:p>
    <w:p w:rsidR="001C2AC7" w:rsidRDefault="001C2AC7">
      <w:pPr>
        <w:pStyle w:val="ConsPlusNormal"/>
        <w:ind w:firstLine="540"/>
        <w:jc w:val="both"/>
      </w:pPr>
      <w:r>
        <w:t>- выпуска проектов;</w:t>
      </w:r>
    </w:p>
    <w:p w:rsidR="001C2AC7" w:rsidRDefault="001C2AC7">
      <w:pPr>
        <w:pStyle w:val="ConsPlusNormal"/>
        <w:ind w:firstLine="540"/>
        <w:jc w:val="both"/>
      </w:pPr>
      <w:r>
        <w:t>- ремонтно-механическое.</w:t>
      </w:r>
    </w:p>
    <w:p w:rsidR="001C2AC7" w:rsidRDefault="001C2AC7">
      <w:pPr>
        <w:pStyle w:val="ConsPlusNormal"/>
      </w:pPr>
    </w:p>
    <w:p w:rsidR="001C2AC7" w:rsidRDefault="001C2AC7">
      <w:pPr>
        <w:pStyle w:val="ConsPlusNormal"/>
        <w:jc w:val="center"/>
      </w:pPr>
      <w:r>
        <w:t>III. ОПАСНЫЕ И ВРЕДНЫЕ ПРОИЗВОДСТВЕННЫЕ ФАКТОРЫ,</w:t>
      </w:r>
    </w:p>
    <w:p w:rsidR="001C2AC7" w:rsidRDefault="001C2AC7">
      <w:pPr>
        <w:pStyle w:val="ConsPlusNormal"/>
        <w:jc w:val="center"/>
      </w:pPr>
      <w:proofErr w:type="gramStart"/>
      <w:r>
        <w:t>ДЕЙСТВУЮЩИЕ</w:t>
      </w:r>
      <w:proofErr w:type="gramEnd"/>
      <w:r>
        <w:t xml:space="preserve"> НА РАБОТНИКОВ</w:t>
      </w:r>
    </w:p>
    <w:p w:rsidR="001C2AC7" w:rsidRDefault="001C2AC7">
      <w:pPr>
        <w:pStyle w:val="ConsPlusNormal"/>
      </w:pPr>
    </w:p>
    <w:p w:rsidR="001C2AC7" w:rsidRDefault="001C2AC7">
      <w:pPr>
        <w:pStyle w:val="ConsPlusNormal"/>
        <w:ind w:firstLine="540"/>
        <w:jc w:val="both"/>
      </w:pPr>
      <w:r>
        <w:t>3.1. На персонал, обслуживающий копировально-множительную технику, действует комплекс опасных и вредных факторов производственной среды, а также факторы тяжести и напряженности трудового процесса.</w:t>
      </w:r>
    </w:p>
    <w:p w:rsidR="001C2AC7" w:rsidRDefault="001C2AC7">
      <w:pPr>
        <w:pStyle w:val="ConsPlusNormal"/>
        <w:ind w:firstLine="540"/>
        <w:jc w:val="both"/>
      </w:pPr>
      <w:r>
        <w:t>3.2. К опасным и вредным производственным факторам относятся:</w:t>
      </w:r>
    </w:p>
    <w:p w:rsidR="001C2AC7" w:rsidRDefault="001C2AC7">
      <w:pPr>
        <w:pStyle w:val="ConsPlusNormal"/>
        <w:ind w:firstLine="540"/>
        <w:jc w:val="both"/>
      </w:pPr>
      <w:r>
        <w:t>- микроклиматические параметры;</w:t>
      </w:r>
    </w:p>
    <w:p w:rsidR="001C2AC7" w:rsidRDefault="001C2AC7">
      <w:pPr>
        <w:pStyle w:val="ConsPlusNormal"/>
        <w:ind w:firstLine="540"/>
        <w:jc w:val="both"/>
      </w:pPr>
      <w:r>
        <w:t>- 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</w:t>
      </w:r>
    </w:p>
    <w:p w:rsidR="001C2AC7" w:rsidRDefault="001C2AC7">
      <w:pPr>
        <w:pStyle w:val="ConsPlusNormal"/>
        <w:ind w:firstLine="540"/>
        <w:jc w:val="both"/>
      </w:pPr>
      <w:r>
        <w:t xml:space="preserve">- ультрафиолетовая радиация, образующаяся при электрографическом способе копирования специальных ламп с </w:t>
      </w:r>
      <w:proofErr w:type="gramStart"/>
      <w:r>
        <w:t>УФ-спектром</w:t>
      </w:r>
      <w:proofErr w:type="gramEnd"/>
      <w:r>
        <w:t xml:space="preserve"> излучения;</w:t>
      </w:r>
    </w:p>
    <w:p w:rsidR="001C2AC7" w:rsidRDefault="001C2AC7">
      <w:pPr>
        <w:pStyle w:val="ConsPlusNormal"/>
        <w:ind w:firstLine="540"/>
        <w:jc w:val="both"/>
      </w:pPr>
      <w:r>
        <w:t>- электромагнитные излучения, образующиеся при работе видеодисплейного терминала (ВДТ), входящего в состав копировального комплекса или находящегося в том же помещении;</w:t>
      </w:r>
    </w:p>
    <w:p w:rsidR="001C2AC7" w:rsidRDefault="001C2AC7">
      <w:pPr>
        <w:pStyle w:val="ConsPlusNormal"/>
        <w:ind w:firstLine="540"/>
        <w:jc w:val="both"/>
      </w:pPr>
      <w:r>
        <w:t>- шум на рабочем месте, обусловленный конструкцией аппарата;</w:t>
      </w:r>
    </w:p>
    <w:p w:rsidR="001C2AC7" w:rsidRDefault="001C2AC7">
      <w:pPr>
        <w:pStyle w:val="ConsPlusNormal"/>
        <w:ind w:firstLine="540"/>
        <w:jc w:val="both"/>
      </w:pPr>
      <w:r>
        <w:t>- химические вещества, выделяющиеся при работе и ремонте копировальных аппаратов, - озон, азота оксид, аммиак, стирол (винилбензол), ацетон (пропан-2-он), селенистый водород (гидроселенид), эпихлоргидрин ((хлорметил</w:t>
      </w:r>
      <w:proofErr w:type="gramStart"/>
      <w:r>
        <w:t>)о</w:t>
      </w:r>
      <w:proofErr w:type="gramEnd"/>
      <w:r>
        <w:t>ксиран), кислоты, бензин, этилена оксид (оксиран);</w:t>
      </w:r>
    </w:p>
    <w:p w:rsidR="001C2AC7" w:rsidRDefault="001C2AC7">
      <w:pPr>
        <w:pStyle w:val="ConsPlusNormal"/>
        <w:ind w:firstLine="540"/>
        <w:jc w:val="both"/>
      </w:pPr>
      <w:r>
        <w:t>- физические перегрузки (вынужденная поза, длительная статическая нагрузка, перенос тяжестей);</w:t>
      </w:r>
    </w:p>
    <w:p w:rsidR="001C2AC7" w:rsidRDefault="001C2AC7">
      <w:pPr>
        <w:pStyle w:val="ConsPlusNormal"/>
        <w:ind w:firstLine="540"/>
        <w:jc w:val="both"/>
      </w:pPr>
      <w:r>
        <w:lastRenderedPageBreak/>
        <w:t>- перенапряжение зрительного анализатора.</w:t>
      </w:r>
    </w:p>
    <w:p w:rsidR="001C2AC7" w:rsidRDefault="001C2AC7">
      <w:pPr>
        <w:pStyle w:val="ConsPlusNormal"/>
      </w:pPr>
    </w:p>
    <w:p w:rsidR="001C2AC7" w:rsidRDefault="001C2AC7">
      <w:pPr>
        <w:pStyle w:val="ConsPlusNormal"/>
        <w:jc w:val="center"/>
      </w:pPr>
      <w:r>
        <w:t>IV. ГИГИЕНИЧЕСКИЕ ТРЕБОВАНИЯ</w:t>
      </w:r>
    </w:p>
    <w:p w:rsidR="001C2AC7" w:rsidRDefault="001C2AC7">
      <w:pPr>
        <w:pStyle w:val="ConsPlusNormal"/>
        <w:jc w:val="center"/>
      </w:pPr>
      <w:r>
        <w:t>К ПРОИЗВОДСТВЕННЫМ ПОМЕЩЕНИЯМ</w:t>
      </w:r>
    </w:p>
    <w:p w:rsidR="001C2AC7" w:rsidRDefault="001C2AC7">
      <w:pPr>
        <w:pStyle w:val="ConsPlusNormal"/>
      </w:pPr>
    </w:p>
    <w:p w:rsidR="001C2AC7" w:rsidRDefault="001C2AC7">
      <w:pPr>
        <w:pStyle w:val="ConsPlusNormal"/>
        <w:ind w:firstLine="540"/>
        <w:jc w:val="both"/>
      </w:pPr>
      <w:r>
        <w:t>4.1. Размещение копировально-множительных участков в подвальных помещениях любых типов зданий не допускается.</w:t>
      </w:r>
    </w:p>
    <w:p w:rsidR="001C2AC7" w:rsidRDefault="001C2AC7">
      <w:pPr>
        <w:pStyle w:val="ConsPlusNormal"/>
        <w:ind w:firstLine="540"/>
        <w:jc w:val="both"/>
      </w:pPr>
      <w:r>
        <w:t>4.2. Не допускается размещение средств копировально-множительной техники в жилых зданиях, за исключением аппаратов настольного типа, необходимых для ведения работ в организациях и учреждениях, разрешенных к размещению на первом и цокольных этажах жилых зданий в соответствии с действующими нормами.</w:t>
      </w:r>
    </w:p>
    <w:p w:rsidR="001C2AC7" w:rsidRDefault="001C2AC7">
      <w:pPr>
        <w:pStyle w:val="ConsPlusNormal"/>
        <w:ind w:firstLine="540"/>
        <w:jc w:val="both"/>
      </w:pPr>
      <w:r>
        <w:t>4.3. При проектировании помещений для копировально-множительной техники следует предусмотреть возможность организации поточности технологического процесса, механизации работ, связанных со вспомогательными операциями (доставка рулонов бумаги, резка бумаги на необходимый формат, транспортирование готовой продукции и вспомогательных материалов).</w:t>
      </w:r>
    </w:p>
    <w:p w:rsidR="001C2AC7" w:rsidRDefault="001C2AC7">
      <w:pPr>
        <w:pStyle w:val="ConsPlusNormal"/>
        <w:ind w:firstLine="540"/>
        <w:jc w:val="both"/>
      </w:pPr>
      <w:r>
        <w:t>4.4. Размещение в одном помещении электрографического и светокопировального оборудования, электрографических и фотокопировальных аппаратов не рекомендуется.</w:t>
      </w:r>
    </w:p>
    <w:p w:rsidR="001C2AC7" w:rsidRDefault="001C2AC7">
      <w:pPr>
        <w:pStyle w:val="ConsPlusNormal"/>
        <w:ind w:firstLine="540"/>
        <w:jc w:val="both"/>
      </w:pPr>
      <w:r>
        <w:t>4.5. В составе копировально-множительных произво</w:t>
      </w:r>
      <w:proofErr w:type="gramStart"/>
      <w:r>
        <w:t>дств пр</w:t>
      </w:r>
      <w:proofErr w:type="gramEnd"/>
      <w:r>
        <w:t>едусматривается не менее трех помещений: производственное - для копировально-множительных работ, помещение приема-выдачи, регистрации заказов, оформления документации и складское помещение для хранения вспомогательных материалов.</w:t>
      </w:r>
    </w:p>
    <w:p w:rsidR="001C2AC7" w:rsidRDefault="001C2AC7">
      <w:pPr>
        <w:pStyle w:val="ConsPlusNormal"/>
        <w:ind w:firstLine="540"/>
        <w:jc w:val="both"/>
      </w:pPr>
      <w:r>
        <w:t>4.6. Набор санитарно-бытовых помещений и оборудования предусматривается в соответствии с требованиями действующего законодательства.</w:t>
      </w:r>
    </w:p>
    <w:p w:rsidR="001C2AC7" w:rsidRDefault="001C2AC7">
      <w:pPr>
        <w:pStyle w:val="ConsPlusNormal"/>
        <w:ind w:firstLine="540"/>
        <w:jc w:val="both"/>
      </w:pPr>
      <w:r>
        <w:t>4.7. При применении аппаратов копировально-множительной техники настольного типа, а также единичных стационарных копировально-множительных аппаратов, используемых периодически, для нужд самого предприятия, допускается их установка в помещениях, где производятся другие виды работ, с соблюдением требований настоящих Санитарных правил.</w:t>
      </w:r>
    </w:p>
    <w:p w:rsidR="001C2AC7" w:rsidRDefault="001C2AC7">
      <w:pPr>
        <w:pStyle w:val="ConsPlusNormal"/>
        <w:ind w:firstLine="540"/>
        <w:jc w:val="both"/>
      </w:pPr>
      <w:r>
        <w:t>4.8. Площадь и кубатура помещений на одного работающего рассчитывается в соответствии с требованиями технологической и эксплуатационной документации (не менее 6 м</w:t>
      </w:r>
      <w:proofErr w:type="gramStart"/>
      <w:r>
        <w:t>2</w:t>
      </w:r>
      <w:proofErr w:type="gramEnd"/>
      <w:r>
        <w:t>, при кубатуре - не менее 15 м3).</w:t>
      </w:r>
    </w:p>
    <w:p w:rsidR="001C2AC7" w:rsidRDefault="001C2AC7">
      <w:pPr>
        <w:pStyle w:val="ConsPlusNormal"/>
        <w:ind w:firstLine="540"/>
        <w:jc w:val="both"/>
      </w:pPr>
      <w:r>
        <w:t>Определение минимальной площади производственных и складских помещений производится, исходя из устанавливаемого (запроектированного) оборудования, количества вспомогательных материалов, количества рабочих мест.</w:t>
      </w:r>
    </w:p>
    <w:p w:rsidR="001C2AC7" w:rsidRDefault="001C2AC7">
      <w:pPr>
        <w:pStyle w:val="ConsPlusNormal"/>
        <w:ind w:firstLine="540"/>
        <w:jc w:val="both"/>
      </w:pPr>
      <w:r>
        <w:t xml:space="preserve">4.9. Расстановка оборудования производится с учетом обеспечения свободного доступа ко всем частям механизмов машин и </w:t>
      </w:r>
      <w:proofErr w:type="gramStart"/>
      <w:r>
        <w:t>аппаратов</w:t>
      </w:r>
      <w:proofErr w:type="gramEnd"/>
      <w:r>
        <w:t xml:space="preserve"> как для обслуживания, так и для ремонта.</w:t>
      </w:r>
    </w:p>
    <w:p w:rsidR="001C2AC7" w:rsidRDefault="001C2AC7">
      <w:pPr>
        <w:pStyle w:val="ConsPlusNormal"/>
        <w:ind w:firstLine="540"/>
        <w:jc w:val="both"/>
      </w:pPr>
      <w:r>
        <w:t>Расстояние от стены или колонны до краев машины или аппарата (с учетом конструкции вентсистем) составляет не менее 0,6 м, а со стороны зоны обслуживания - не менее 1,0 м.</w:t>
      </w:r>
    </w:p>
    <w:p w:rsidR="001C2AC7" w:rsidRDefault="001C2AC7">
      <w:pPr>
        <w:pStyle w:val="ConsPlusNormal"/>
        <w:ind w:firstLine="540"/>
        <w:jc w:val="both"/>
      </w:pPr>
      <w:r>
        <w:t>Между станками и машинами предусматриваются места для размещения сырья, полуфабрикатов и готовой продукции. Минимальные размеры проходов - не менее 0,6 м.</w:t>
      </w:r>
    </w:p>
    <w:p w:rsidR="001C2AC7" w:rsidRDefault="001C2AC7">
      <w:pPr>
        <w:pStyle w:val="ConsPlusNormal"/>
        <w:ind w:firstLine="540"/>
        <w:jc w:val="both"/>
      </w:pPr>
      <w:r>
        <w:t>4.10. Допускается хранить на рабочем месте запас сырья и готовой продукции не более чем на одну смену.</w:t>
      </w:r>
    </w:p>
    <w:p w:rsidR="001C2AC7" w:rsidRDefault="001C2AC7">
      <w:pPr>
        <w:pStyle w:val="ConsPlusNormal"/>
        <w:ind w:firstLine="540"/>
        <w:jc w:val="both"/>
      </w:pPr>
      <w:r>
        <w:t>4.11. В складских помещениях обеспечивается свободный доступ к каждой партии бумаги, химикатам и другим материалам, а также их удобная и безопасная транспортировка.</w:t>
      </w:r>
    </w:p>
    <w:p w:rsidR="001C2AC7" w:rsidRDefault="001C2AC7">
      <w:pPr>
        <w:pStyle w:val="ConsPlusNormal"/>
        <w:ind w:firstLine="540"/>
        <w:jc w:val="both"/>
      </w:pPr>
      <w:r>
        <w:t>Ручная укладка листовой бумаги производится в штабели высотой не более 1,6 м, ролевой бумаги - в штабели высотой не более 3-х ролей. Для предотвращения раскатывания ролей применяются специальные прокладки (башмаки) в виде треугольника.</w:t>
      </w:r>
    </w:p>
    <w:p w:rsidR="001C2AC7" w:rsidRDefault="001C2AC7">
      <w:pPr>
        <w:pStyle w:val="ConsPlusNormal"/>
        <w:ind w:firstLine="540"/>
        <w:jc w:val="both"/>
      </w:pPr>
      <w:r>
        <w:t>Химические реактивы и растворы хранятся в таре завода-изготовителя, тара снабжается этикеткой и хорошо укупоривается. Не допускается совместное хранение аммиака и кислот. Разлив кислот и аммиака из бутылей производится с применением сифона для перекачки агрессивных жидкостей.</w:t>
      </w:r>
    </w:p>
    <w:p w:rsidR="001C2AC7" w:rsidRDefault="001C2AC7">
      <w:pPr>
        <w:pStyle w:val="ConsPlusNormal"/>
        <w:ind w:firstLine="540"/>
        <w:jc w:val="both"/>
      </w:pPr>
      <w:r>
        <w:t>Для приготовления растворов аммиака, кислот предусматривается отдельное помещение.</w:t>
      </w:r>
    </w:p>
    <w:p w:rsidR="001C2AC7" w:rsidRDefault="001C2AC7">
      <w:pPr>
        <w:pStyle w:val="ConsPlusNormal"/>
        <w:ind w:firstLine="540"/>
        <w:jc w:val="both"/>
      </w:pPr>
      <w:r>
        <w:t>4.12. Дверные проемы помещений для копировально-множительных оборудуются пандусами, двери открываются в сторону выходов (коридоров)</w:t>
      </w:r>
    </w:p>
    <w:p w:rsidR="001C2AC7" w:rsidRDefault="001C2AC7">
      <w:pPr>
        <w:pStyle w:val="ConsPlusNormal"/>
        <w:ind w:firstLine="540"/>
        <w:jc w:val="both"/>
      </w:pPr>
      <w:r>
        <w:t xml:space="preserve">4.13. Строительные материалы, используемые для внутренней отделки, облицовки и </w:t>
      </w:r>
      <w:r>
        <w:lastRenderedPageBreak/>
        <w:t>окраски помещений, должны иметь положительное санитарно-эпидемиологическое заключение.</w:t>
      </w:r>
    </w:p>
    <w:p w:rsidR="001C2AC7" w:rsidRDefault="001C2AC7">
      <w:pPr>
        <w:pStyle w:val="ConsPlusNormal"/>
        <w:ind w:firstLine="540"/>
        <w:jc w:val="both"/>
      </w:pPr>
      <w:r>
        <w:t>4.14. Поверхность пола в производственных помещениях делается ровной, без выбоин, нескользкой, удобной для очистки и влажной уборки. Пол покрывается материалом, обладающим антистатическими свойствами.</w:t>
      </w:r>
    </w:p>
    <w:p w:rsidR="001C2AC7" w:rsidRDefault="001C2AC7">
      <w:pPr>
        <w:pStyle w:val="ConsPlusNormal"/>
        <w:ind w:firstLine="540"/>
        <w:jc w:val="both"/>
      </w:pPr>
      <w:r>
        <w:t>4.15. При использовании в технологии порошковых материалов предусматривается отдельное помещение для их хранения.</w:t>
      </w:r>
    </w:p>
    <w:p w:rsidR="001C2AC7" w:rsidRDefault="001C2AC7">
      <w:pPr>
        <w:pStyle w:val="ConsPlusNormal"/>
      </w:pPr>
    </w:p>
    <w:p w:rsidR="001C2AC7" w:rsidRDefault="001C2AC7">
      <w:pPr>
        <w:pStyle w:val="ConsPlusNormal"/>
        <w:jc w:val="center"/>
      </w:pPr>
      <w:r>
        <w:t>V. ТРЕБОВАНИЯ К ОТОПЛЕНИЮ,</w:t>
      </w:r>
    </w:p>
    <w:p w:rsidR="001C2AC7" w:rsidRDefault="001C2AC7">
      <w:pPr>
        <w:pStyle w:val="ConsPlusNormal"/>
        <w:jc w:val="center"/>
      </w:pPr>
      <w:r>
        <w:t>ВЕНТИЛЯЦИИ И ВОЗДУШНОЙ СРЕДЕ ПОМЕЩЕНИЙ</w:t>
      </w:r>
    </w:p>
    <w:p w:rsidR="001C2AC7" w:rsidRDefault="001C2AC7">
      <w:pPr>
        <w:pStyle w:val="ConsPlusNormal"/>
      </w:pPr>
    </w:p>
    <w:p w:rsidR="001C2AC7" w:rsidRDefault="001C2AC7">
      <w:pPr>
        <w:pStyle w:val="ConsPlusNormal"/>
        <w:ind w:firstLine="540"/>
        <w:jc w:val="both"/>
      </w:pPr>
      <w:r>
        <w:t>5.1. Помещения копировально-множительного производства оборудуются системами отопления, вентиляции и кондиционирования воздуха в соответствии с требованиями действующих нормативных документов и настоящих Санитарных правил.</w:t>
      </w:r>
    </w:p>
    <w:p w:rsidR="001C2AC7" w:rsidRDefault="001C2AC7">
      <w:pPr>
        <w:pStyle w:val="ConsPlusNormal"/>
        <w:ind w:firstLine="540"/>
        <w:jc w:val="both"/>
      </w:pPr>
      <w:r>
        <w:t>5.2. Инженерное оборудование помещений (отопление, вентиляция, кондиционирование воздуха, водоснабжение, электротехнические устройства и искусственное освещение) проектируется в соответствии с требованиями действующих нормативных документов.</w:t>
      </w:r>
    </w:p>
    <w:p w:rsidR="001C2AC7" w:rsidRDefault="001C2AC7">
      <w:pPr>
        <w:pStyle w:val="ConsPlusNormal"/>
        <w:ind w:firstLine="540"/>
        <w:jc w:val="both"/>
      </w:pPr>
      <w:r>
        <w:t>5.3. Отопление помещений копировально-множительных отделений предусматривается от центральной системы отопления здания. В качестве нагревательных приборов принимаются радиаторы или конвекторы.</w:t>
      </w:r>
    </w:p>
    <w:p w:rsidR="001C2AC7" w:rsidRDefault="001C2AC7">
      <w:pPr>
        <w:pStyle w:val="ConsPlusNormal"/>
        <w:ind w:firstLine="540"/>
        <w:jc w:val="both"/>
      </w:pPr>
      <w:r>
        <w:t>5.4. Воздухообмен, необходимый для обеспечения оптимальных условий труда, определяется расчетом, учитывая неравномерность распределения вредных веществ, тепла, влаги, - по площади и высоте помещений в рабочей зоне:</w:t>
      </w:r>
    </w:p>
    <w:p w:rsidR="001C2AC7" w:rsidRDefault="001C2AC7">
      <w:pPr>
        <w:pStyle w:val="ConsPlusNormal"/>
        <w:ind w:firstLine="540"/>
        <w:jc w:val="both"/>
      </w:pPr>
      <w:r>
        <w:t>- для помещений с тепловыделениями - по избыткам явного тепла;</w:t>
      </w:r>
    </w:p>
    <w:p w:rsidR="001C2AC7" w:rsidRDefault="001C2AC7">
      <w:pPr>
        <w:pStyle w:val="ConsPlusNormal"/>
        <w:ind w:firstLine="540"/>
        <w:jc w:val="both"/>
      </w:pPr>
      <w:r>
        <w:t>- для помещений с тепл</w:t>
      </w:r>
      <w:proofErr w:type="gramStart"/>
      <w:r>
        <w:t>о-</w:t>
      </w:r>
      <w:proofErr w:type="gramEnd"/>
      <w:r>
        <w:t xml:space="preserve"> и влаговыделениями - по избыткам явного тепла и скрытого тепла, с проверкой на предупреждение конденсации влаги на поверхности строительных конструкций и оборудования;</w:t>
      </w:r>
    </w:p>
    <w:p w:rsidR="001C2AC7" w:rsidRDefault="001C2AC7">
      <w:pPr>
        <w:pStyle w:val="ConsPlusNormal"/>
        <w:ind w:firstLine="540"/>
        <w:jc w:val="both"/>
      </w:pPr>
      <w:r>
        <w:t>- для помещений с газовыделениями - исходя из выделяющихся вредных веществ и условий обеспечения ПДК.</w:t>
      </w:r>
    </w:p>
    <w:p w:rsidR="001C2AC7" w:rsidRDefault="001C2AC7">
      <w:pPr>
        <w:pStyle w:val="ConsPlusNormal"/>
        <w:ind w:firstLine="540"/>
        <w:jc w:val="both"/>
      </w:pPr>
      <w:r>
        <w:t>Количество выделяющихся в помещение вредных производственных факторов, тепла и влаги принимается по данным технологической части проекта или нормам технологического проектирования. Их допускается определять по данным натурных обследований аналогичных предприятий или санитарно-гигиенических характеристик, указанных в паспортах, принятого в проекте предприятия технологического оборудования, а также путем расчетов.</w:t>
      </w:r>
    </w:p>
    <w:p w:rsidR="001C2AC7" w:rsidRDefault="001C2AC7">
      <w:pPr>
        <w:pStyle w:val="ConsPlusNormal"/>
        <w:ind w:firstLine="540"/>
        <w:jc w:val="both"/>
      </w:pPr>
      <w:r>
        <w:t>При одновременном выделении в помещения вредных веществ, тепла и влаги количество приточного воздуха принимается с учетом всех неблагоприятных факторов.</w:t>
      </w:r>
    </w:p>
    <w:p w:rsidR="001C2AC7" w:rsidRDefault="001C2AC7">
      <w:pPr>
        <w:pStyle w:val="ConsPlusNormal"/>
        <w:ind w:firstLine="540"/>
        <w:jc w:val="both"/>
      </w:pPr>
      <w:r>
        <w:t xml:space="preserve">5.5. Содержание вредных химических веществ в воздухе рабочей зоны производственных помещений контролируется в соответствии с </w:t>
      </w:r>
      <w:hyperlink r:id="rId13" w:history="1">
        <w:r>
          <w:rPr>
            <w:color w:val="0000FF"/>
          </w:rPr>
          <w:t>гигиеническими нормативами</w:t>
        </w:r>
      </w:hyperlink>
      <w:r>
        <w:t xml:space="preserve"> </w:t>
      </w:r>
      <w:hyperlink w:anchor="P220" w:history="1">
        <w:r>
          <w:rPr>
            <w:color w:val="0000FF"/>
          </w:rPr>
          <w:t>(Приложение 1).</w:t>
        </w:r>
      </w:hyperlink>
    </w:p>
    <w:p w:rsidR="001C2AC7" w:rsidRDefault="001C2AC7">
      <w:pPr>
        <w:pStyle w:val="ConsPlusNormal"/>
        <w:ind w:firstLine="540"/>
        <w:jc w:val="both"/>
      </w:pPr>
      <w:r>
        <w:t>5.6. Места выделения вредных веществ, тепла и влаги оборудуются местными отсосами.</w:t>
      </w:r>
    </w:p>
    <w:p w:rsidR="001C2AC7" w:rsidRDefault="001C2AC7">
      <w:pPr>
        <w:pStyle w:val="ConsPlusNormal"/>
        <w:ind w:firstLine="540"/>
        <w:jc w:val="both"/>
      </w:pPr>
      <w:r>
        <w:t>5.7. Копировально-множительные аппараты, имеющие встроенные озоновые фильтры, могут эксплуатироваться без дополнительного устройства местной вытяжной вентиляции по месту их установки, при условии организации контроля воздуха рабочей зоны и замены озоновых фильтров, в зависимости от срока службы и объемов работ, производимых на копировальных аппаратах.</w:t>
      </w:r>
    </w:p>
    <w:p w:rsidR="001C2AC7" w:rsidRDefault="001C2AC7">
      <w:pPr>
        <w:pStyle w:val="ConsPlusNormal"/>
        <w:ind w:firstLine="540"/>
        <w:jc w:val="both"/>
      </w:pPr>
      <w:r>
        <w:t>5.8. Общеобменная приточно-вытяжная и местная вытяжная вентиляция работает в течение всей смены (или в период производства работ, в случае, если это помещение с временным пребыванием работников).</w:t>
      </w:r>
    </w:p>
    <w:p w:rsidR="001C2AC7" w:rsidRDefault="001C2AC7">
      <w:pPr>
        <w:pStyle w:val="ConsPlusNormal"/>
      </w:pPr>
    </w:p>
    <w:p w:rsidR="001C2AC7" w:rsidRDefault="001C2AC7">
      <w:pPr>
        <w:pStyle w:val="ConsPlusNormal"/>
        <w:jc w:val="center"/>
      </w:pPr>
      <w:r>
        <w:t>VI. ГИГИЕНИЧЕСКИЕ ТРЕБОВАНИЯ</w:t>
      </w:r>
    </w:p>
    <w:p w:rsidR="001C2AC7" w:rsidRDefault="001C2AC7">
      <w:pPr>
        <w:pStyle w:val="ConsPlusNormal"/>
        <w:jc w:val="center"/>
      </w:pPr>
      <w:r>
        <w:t>К ТЕХНОЛОГИЧЕСКОМУ ОБОРУДОВАНИЮ</w:t>
      </w:r>
    </w:p>
    <w:p w:rsidR="001C2AC7" w:rsidRDefault="001C2AC7">
      <w:pPr>
        <w:pStyle w:val="ConsPlusNormal"/>
      </w:pPr>
    </w:p>
    <w:p w:rsidR="001C2AC7" w:rsidRDefault="001C2AC7">
      <w:pPr>
        <w:pStyle w:val="ConsPlusNormal"/>
        <w:ind w:firstLine="540"/>
        <w:jc w:val="both"/>
      </w:pPr>
      <w:r>
        <w:t>6.1. Копировально-множительное оборудование устанавливается и эксплуатируется в соответствии с действующими санитарно-эпидемиологическими правилами.</w:t>
      </w:r>
    </w:p>
    <w:p w:rsidR="001C2AC7" w:rsidRDefault="001C2AC7">
      <w:pPr>
        <w:pStyle w:val="ConsPlusNormal"/>
        <w:ind w:firstLine="540"/>
        <w:jc w:val="both"/>
      </w:pPr>
      <w:r>
        <w:t>6.2. Для проведения копировально-множительных работ допускается использование оборудования как отечественного, так и зарубежного производства при наличии санитарно-</w:t>
      </w:r>
      <w:r>
        <w:lastRenderedPageBreak/>
        <w:t xml:space="preserve">эпидемиологического заключения, оформленного в установленном </w:t>
      </w:r>
      <w:hyperlink r:id="rId14" w:history="1">
        <w:r>
          <w:rPr>
            <w:color w:val="0000FF"/>
          </w:rPr>
          <w:t>порядке</w:t>
        </w:r>
      </w:hyperlink>
      <w:r>
        <w:t>.</w:t>
      </w:r>
    </w:p>
    <w:p w:rsidR="001C2AC7" w:rsidRDefault="001C2AC7">
      <w:pPr>
        <w:pStyle w:val="ConsPlusNormal"/>
        <w:ind w:firstLine="540"/>
        <w:jc w:val="both"/>
      </w:pPr>
      <w:r>
        <w:t>6.3. При проведении копировально-множительных работ работники обеспечиваются рабочими местами, соответствующими эргономическим требованиям, указанным в действующих нормативных документах.</w:t>
      </w:r>
    </w:p>
    <w:p w:rsidR="001C2AC7" w:rsidRDefault="001C2AC7">
      <w:pPr>
        <w:pStyle w:val="ConsPlusNormal"/>
        <w:ind w:firstLine="540"/>
        <w:jc w:val="both"/>
      </w:pPr>
      <w:r>
        <w:t>6.4. Производственное оборудование, работа которого сопровождается выделением вредных веществ, оборудуется встроенными устройствами для их удаления или обеспечивает возможность присоединения аспирационных устройств.</w:t>
      </w:r>
    </w:p>
    <w:p w:rsidR="001C2AC7" w:rsidRDefault="001C2AC7">
      <w:pPr>
        <w:pStyle w:val="ConsPlusNormal"/>
        <w:ind w:firstLine="540"/>
        <w:jc w:val="both"/>
      </w:pPr>
      <w:r>
        <w:t>6.5. Не допускается воздействие на работников неионизирующих излучений от производственного оборудования.</w:t>
      </w:r>
    </w:p>
    <w:p w:rsidR="001C2AC7" w:rsidRDefault="001C2AC7">
      <w:pPr>
        <w:pStyle w:val="ConsPlusNormal"/>
      </w:pPr>
    </w:p>
    <w:p w:rsidR="001C2AC7" w:rsidRDefault="001C2AC7">
      <w:pPr>
        <w:pStyle w:val="ConsPlusNormal"/>
        <w:jc w:val="center"/>
      </w:pPr>
      <w:r>
        <w:t>VII. ГИГИЕНИЧЕСКИЕ ТРЕБОВАНИЯ</w:t>
      </w:r>
    </w:p>
    <w:p w:rsidR="001C2AC7" w:rsidRDefault="001C2AC7">
      <w:pPr>
        <w:pStyle w:val="ConsPlusNormal"/>
        <w:jc w:val="center"/>
      </w:pPr>
      <w:r>
        <w:t>К МИКРОКЛИМАТУ ПРОИЗВОДСТВЕННЫХ ПОМЕЩЕНИЙ</w:t>
      </w:r>
    </w:p>
    <w:p w:rsidR="001C2AC7" w:rsidRDefault="001C2AC7">
      <w:pPr>
        <w:pStyle w:val="ConsPlusNormal"/>
      </w:pPr>
    </w:p>
    <w:p w:rsidR="001C2AC7" w:rsidRDefault="001C2AC7">
      <w:pPr>
        <w:pStyle w:val="ConsPlusNormal"/>
        <w:ind w:firstLine="540"/>
        <w:jc w:val="both"/>
      </w:pPr>
      <w:r>
        <w:t xml:space="preserve">7.1. Микроклимат на рабочих местах - в соответствии с действующими </w:t>
      </w:r>
      <w:hyperlink r:id="rId15" w:history="1">
        <w:r>
          <w:rPr>
            <w:color w:val="0000FF"/>
          </w:rPr>
          <w:t>гигиеническими требованиями</w:t>
        </w:r>
      </w:hyperlink>
      <w:r>
        <w:t xml:space="preserve"> к микроклимату производственных помещений.</w:t>
      </w:r>
    </w:p>
    <w:p w:rsidR="001C2AC7" w:rsidRDefault="001C2AC7">
      <w:pPr>
        <w:pStyle w:val="ConsPlusNormal"/>
        <w:ind w:firstLine="540"/>
        <w:jc w:val="both"/>
      </w:pPr>
      <w:r>
        <w:t xml:space="preserve">7.2. </w:t>
      </w:r>
      <w:proofErr w:type="gramStart"/>
      <w:r>
        <w:t xml:space="preserve">Величины показателей микроклимата на рабочих местах рассчитываются в соответствии с требованиями для категории работ 1б по уровню энерготрат 140 - 174 Вт в холодный и теплый периоды года </w:t>
      </w:r>
      <w:hyperlink w:anchor="P277" w:history="1">
        <w:r>
          <w:rPr>
            <w:color w:val="0000FF"/>
          </w:rPr>
          <w:t>(Приложение 2).</w:t>
        </w:r>
      </w:hyperlink>
      <w:proofErr w:type="gramEnd"/>
    </w:p>
    <w:p w:rsidR="001C2AC7" w:rsidRDefault="001C2AC7">
      <w:pPr>
        <w:pStyle w:val="ConsPlusNormal"/>
        <w:ind w:firstLine="540"/>
        <w:jc w:val="both"/>
      </w:pPr>
      <w:r>
        <w:t>7.3. Для уменьшения влияния электростатического поля, образующегося при работе копировально-множительного оборудования, относительная влажность воздуха в помещении поддерживается на уровне верхней границы величин оптимального диапазона (55 - 60%).</w:t>
      </w:r>
    </w:p>
    <w:p w:rsidR="001C2AC7" w:rsidRDefault="001C2AC7">
      <w:pPr>
        <w:pStyle w:val="ConsPlusNormal"/>
        <w:ind w:firstLine="540"/>
        <w:jc w:val="both"/>
      </w:pPr>
      <w:r>
        <w:t>7.4. Измерения показателей микроклимата в целях контроля их соответствия гигиеническим требованиям проводятся в соответствии с действующей нормативной документацией.</w:t>
      </w:r>
    </w:p>
    <w:p w:rsidR="001C2AC7" w:rsidRDefault="001C2AC7">
      <w:pPr>
        <w:pStyle w:val="ConsPlusNormal"/>
      </w:pPr>
    </w:p>
    <w:p w:rsidR="001C2AC7" w:rsidRDefault="001C2AC7">
      <w:pPr>
        <w:pStyle w:val="ConsPlusNormal"/>
        <w:jc w:val="center"/>
      </w:pPr>
      <w:r>
        <w:t>VIII. ГИГИЕНИЧЕСКИЕ ТРЕБОВАНИЯ К ОРГАНИЗАЦИИ ОСВЕЩЕНИЯ</w:t>
      </w:r>
    </w:p>
    <w:p w:rsidR="001C2AC7" w:rsidRDefault="001C2AC7">
      <w:pPr>
        <w:pStyle w:val="ConsPlusNormal"/>
        <w:jc w:val="center"/>
      </w:pPr>
      <w:r>
        <w:t>ПРОИЗВОДСТВЕННЫХ ПОМЕЩЕНИЙ И РАБОЧИХ МЕСТ</w:t>
      </w:r>
    </w:p>
    <w:p w:rsidR="001C2AC7" w:rsidRDefault="001C2AC7">
      <w:pPr>
        <w:pStyle w:val="ConsPlusNormal"/>
      </w:pPr>
    </w:p>
    <w:p w:rsidR="001C2AC7" w:rsidRDefault="001C2AC7">
      <w:pPr>
        <w:pStyle w:val="ConsPlusNormal"/>
        <w:ind w:firstLine="540"/>
        <w:jc w:val="both"/>
      </w:pPr>
      <w:r>
        <w:t>8.1. В производственных помещениях копировально-множительных работ предусматривается естественное и искусственное освещение.</w:t>
      </w:r>
    </w:p>
    <w:p w:rsidR="001C2AC7" w:rsidRDefault="001C2AC7">
      <w:pPr>
        <w:pStyle w:val="ConsPlusNormal"/>
        <w:ind w:firstLine="540"/>
        <w:jc w:val="both"/>
      </w:pPr>
      <w:r>
        <w:t>Размещение произво</w:t>
      </w:r>
      <w:proofErr w:type="gramStart"/>
      <w:r>
        <w:t>дств с п</w:t>
      </w:r>
      <w:proofErr w:type="gramEnd"/>
      <w:r>
        <w:t>остоянными рабочими местами в помещениях без естественного света не допускается.</w:t>
      </w:r>
    </w:p>
    <w:p w:rsidR="001C2AC7" w:rsidRDefault="001C2AC7">
      <w:pPr>
        <w:pStyle w:val="ConsPlusNormal"/>
        <w:ind w:firstLine="540"/>
        <w:jc w:val="both"/>
      </w:pPr>
      <w:r>
        <w:t xml:space="preserve">8.2. Показатели световой среды на участках копировально-множительных работ должны соответствовать требованиям действующих нормативных документов </w:t>
      </w:r>
      <w:hyperlink w:anchor="P299" w:history="1">
        <w:r>
          <w:rPr>
            <w:color w:val="0000FF"/>
          </w:rPr>
          <w:t>(Приложение 3).</w:t>
        </w:r>
      </w:hyperlink>
    </w:p>
    <w:p w:rsidR="001C2AC7" w:rsidRDefault="001C2AC7">
      <w:pPr>
        <w:pStyle w:val="ConsPlusNormal"/>
        <w:ind w:firstLine="540"/>
        <w:jc w:val="both"/>
      </w:pPr>
      <w:r>
        <w:t>8.3. В качестве источников света в установках общего и местного освещения рекомендуется предусматривать газоразрядные лампы типа ЛБ или другие источники света с аналогичными характеристиками.</w:t>
      </w:r>
    </w:p>
    <w:p w:rsidR="001C2AC7" w:rsidRDefault="001C2AC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8.3 в ред. </w:t>
      </w:r>
      <w:hyperlink r:id="rId16" w:history="1">
        <w:r>
          <w:rPr>
            <w:color w:val="0000FF"/>
          </w:rPr>
          <w:t>Изменения N 1</w:t>
        </w:r>
      </w:hyperlink>
      <w:r>
        <w:t>, утв. Постановлением Главного государственного санитарного врача РФ от 07.09.2010 N 120)</w:t>
      </w:r>
    </w:p>
    <w:p w:rsidR="001C2AC7" w:rsidRDefault="001C2AC7">
      <w:pPr>
        <w:pStyle w:val="ConsPlusNormal"/>
        <w:ind w:firstLine="540"/>
        <w:jc w:val="both"/>
      </w:pPr>
      <w:r>
        <w:t>8.4. В светильниках общего и местного освещения предусматривается светорассеивающая арматура.</w:t>
      </w:r>
    </w:p>
    <w:p w:rsidR="001C2AC7" w:rsidRDefault="001C2AC7">
      <w:pPr>
        <w:pStyle w:val="ConsPlusNormal"/>
        <w:ind w:firstLine="540"/>
        <w:jc w:val="both"/>
      </w:pPr>
      <w:r>
        <w:t>8.5. Искусственное освещение помещений обеспечивает требуемые уровни освещенности, правильную цветопередачу, не создавая слепящей яркости и повышенной пульсации освещенности, оборудуется легкоуправляемыми и безопасными устройствами эксплуатации. Показатель ослепленности допускается не более 40, коэффициент пульсации от установок общего освещения - не более 20%.</w:t>
      </w:r>
    </w:p>
    <w:p w:rsidR="001C2AC7" w:rsidRDefault="001C2AC7">
      <w:pPr>
        <w:pStyle w:val="ConsPlusNormal"/>
        <w:ind w:firstLine="540"/>
        <w:jc w:val="both"/>
      </w:pPr>
      <w:r>
        <w:t>8.6. Уровень освещенности в плоскости экранов видеомониторов и других устройств отображения информации с самосветящимися объектами, используемых в оборудовании, - не более 200 лк.</w:t>
      </w:r>
    </w:p>
    <w:p w:rsidR="001C2AC7" w:rsidRDefault="001C2AC7">
      <w:pPr>
        <w:pStyle w:val="ConsPlusNormal"/>
        <w:ind w:firstLine="540"/>
        <w:jc w:val="both"/>
      </w:pPr>
      <w:r>
        <w:t xml:space="preserve">8.7. Следует осуществлять постоянный </w:t>
      </w:r>
      <w:proofErr w:type="gramStart"/>
      <w:r>
        <w:t>контроль за</w:t>
      </w:r>
      <w:proofErr w:type="gramEnd"/>
      <w:r>
        <w:t xml:space="preserve"> правильной эксплуатацией осветительных установок, содержанием светильников в рабочем состоянии, своевременной заменой ламп и соблюдением графика чистки светильников.</w:t>
      </w:r>
    </w:p>
    <w:p w:rsidR="001C2AC7" w:rsidRDefault="001C2AC7">
      <w:pPr>
        <w:pStyle w:val="ConsPlusNormal"/>
      </w:pPr>
    </w:p>
    <w:p w:rsidR="001C2AC7" w:rsidRDefault="001C2AC7">
      <w:pPr>
        <w:pStyle w:val="ConsPlusNormal"/>
        <w:jc w:val="center"/>
      </w:pPr>
      <w:r>
        <w:t>IX. ТРЕБОВАНИЯ К ОГРАНИЧЕНИЮ ВРЕДНОГО</w:t>
      </w:r>
    </w:p>
    <w:p w:rsidR="001C2AC7" w:rsidRDefault="001C2AC7">
      <w:pPr>
        <w:pStyle w:val="ConsPlusNormal"/>
        <w:jc w:val="center"/>
      </w:pPr>
      <w:r>
        <w:t>ВОЗДЕЙСТВИЯ ШУМА И ВИБРАЦИИ</w:t>
      </w:r>
    </w:p>
    <w:p w:rsidR="001C2AC7" w:rsidRDefault="001C2AC7">
      <w:pPr>
        <w:pStyle w:val="ConsPlusNormal"/>
      </w:pPr>
    </w:p>
    <w:p w:rsidR="001C2AC7" w:rsidRDefault="001C2AC7">
      <w:pPr>
        <w:pStyle w:val="ConsPlusNormal"/>
        <w:ind w:firstLine="540"/>
        <w:jc w:val="both"/>
      </w:pPr>
      <w:r>
        <w:t>9.1. Допустимые уровни звука на рабочих местах, общие требования к защите от шума определяются в соответствии с действующими Санитарными нормами.</w:t>
      </w:r>
    </w:p>
    <w:p w:rsidR="001C2AC7" w:rsidRDefault="001C2AC7">
      <w:pPr>
        <w:pStyle w:val="ConsPlusNormal"/>
        <w:ind w:firstLine="540"/>
        <w:jc w:val="both"/>
      </w:pPr>
      <w:r>
        <w:t xml:space="preserve">9.2. Оптимальные уровни звука для отдельных видов трудовой деятельности нормируются с учетом категории тяжести и напряженности труда </w:t>
      </w:r>
      <w:hyperlink w:anchor="P353" w:history="1">
        <w:r>
          <w:rPr>
            <w:color w:val="0000FF"/>
          </w:rPr>
          <w:t>(Приложение 4).</w:t>
        </w:r>
      </w:hyperlink>
    </w:p>
    <w:p w:rsidR="001C2AC7" w:rsidRDefault="001C2AC7">
      <w:pPr>
        <w:pStyle w:val="ConsPlusNormal"/>
        <w:ind w:firstLine="540"/>
        <w:jc w:val="both"/>
      </w:pPr>
      <w:r>
        <w:t>9.3. В производственных помещениях, в которых размещается оборудование, генерирующее шум, осуществляются мероприятия по защите работников от его вредного воздействия:</w:t>
      </w:r>
    </w:p>
    <w:p w:rsidR="001C2AC7" w:rsidRDefault="001C2AC7">
      <w:pPr>
        <w:pStyle w:val="ConsPlusNormal"/>
        <w:ind w:firstLine="540"/>
        <w:jc w:val="both"/>
      </w:pPr>
      <w:r>
        <w:t>- отделка помещений звукопоглощающими материалами, в том числе использование подвесных потолков;</w:t>
      </w:r>
    </w:p>
    <w:p w:rsidR="001C2AC7" w:rsidRDefault="001C2AC7">
      <w:pPr>
        <w:pStyle w:val="ConsPlusNormal"/>
        <w:ind w:firstLine="540"/>
        <w:jc w:val="both"/>
      </w:pPr>
      <w:r>
        <w:t>- установка оборудования на вибропоглощающие фундаменты;</w:t>
      </w:r>
    </w:p>
    <w:p w:rsidR="001C2AC7" w:rsidRDefault="001C2AC7">
      <w:pPr>
        <w:pStyle w:val="ConsPlusNormal"/>
        <w:ind w:firstLine="540"/>
        <w:jc w:val="both"/>
      </w:pPr>
      <w:r>
        <w:t>- своевременная профилактика и ремонт технологического оборудования и вентиляционных систем;</w:t>
      </w:r>
    </w:p>
    <w:p w:rsidR="001C2AC7" w:rsidRDefault="001C2AC7">
      <w:pPr>
        <w:pStyle w:val="ConsPlusNormal"/>
        <w:ind w:firstLine="540"/>
        <w:jc w:val="both"/>
      </w:pPr>
      <w:r>
        <w:t>- снабжение вентиляционных систем шумоглушителями и звукоизолирование воздуховодов.</w:t>
      </w:r>
    </w:p>
    <w:p w:rsidR="001C2AC7" w:rsidRDefault="001C2AC7">
      <w:pPr>
        <w:pStyle w:val="ConsPlusNormal"/>
      </w:pPr>
    </w:p>
    <w:p w:rsidR="001C2AC7" w:rsidRDefault="001C2AC7">
      <w:pPr>
        <w:pStyle w:val="ConsPlusNormal"/>
        <w:jc w:val="center"/>
      </w:pPr>
      <w:r>
        <w:t>X. ГИГИЕНИЧЕСКИЕ ТРЕБОВАНИЯ К ОГРАНИЧЕНИЮ</w:t>
      </w:r>
    </w:p>
    <w:p w:rsidR="001C2AC7" w:rsidRDefault="001C2AC7">
      <w:pPr>
        <w:pStyle w:val="ConsPlusNormal"/>
        <w:jc w:val="center"/>
      </w:pPr>
      <w:r>
        <w:t>ВРЕДНОГО ВОЗДЕЙСТВИЯ УЛЬТРАФИОЛЕТОВОГО И ЛАЗЕРНОГО</w:t>
      </w:r>
    </w:p>
    <w:p w:rsidR="001C2AC7" w:rsidRDefault="001C2AC7">
      <w:pPr>
        <w:pStyle w:val="ConsPlusNormal"/>
        <w:jc w:val="center"/>
      </w:pPr>
      <w:r>
        <w:t>ИЗЛУЧЕНИЯ, НАПРЯЖЕННОСТИ ЭЛЕКТРОСТАТИЧЕСКОГО ПОЛЯ</w:t>
      </w:r>
    </w:p>
    <w:p w:rsidR="001C2AC7" w:rsidRDefault="001C2AC7">
      <w:pPr>
        <w:pStyle w:val="ConsPlusNormal"/>
      </w:pPr>
    </w:p>
    <w:p w:rsidR="001C2AC7" w:rsidRDefault="001C2AC7">
      <w:pPr>
        <w:pStyle w:val="ConsPlusNormal"/>
        <w:ind w:firstLine="540"/>
        <w:jc w:val="both"/>
      </w:pPr>
      <w:r>
        <w:t>10.1. Допустимая интенсивность ультрафиолетового излучения (УФИ) в производственных помещениях при проведении копировально-множительных работ допускается в соответствии с требованиями действующих нормативных документов.</w:t>
      </w:r>
    </w:p>
    <w:p w:rsidR="001C2AC7" w:rsidRDefault="001C2AC7">
      <w:pPr>
        <w:pStyle w:val="ConsPlusNormal"/>
        <w:ind w:firstLine="540"/>
        <w:jc w:val="both"/>
      </w:pPr>
      <w:r>
        <w:t>10.2. Технологические процессы, сопровождающиеся УФИ, проводятся на изолированных участках (светокопирование, диазокопирование).</w:t>
      </w:r>
    </w:p>
    <w:p w:rsidR="001C2AC7" w:rsidRDefault="001C2AC7">
      <w:pPr>
        <w:pStyle w:val="ConsPlusNormal"/>
        <w:ind w:firstLine="540"/>
        <w:jc w:val="both"/>
      </w:pPr>
      <w:r>
        <w:t>10.3. Включение и выключение источников ультрафиолетового излучения блокируются со встроенными в оборудование средствами защиты от излучения (автоматически закрывающиеся шторы, экраны, крышки, т.п.).</w:t>
      </w:r>
    </w:p>
    <w:p w:rsidR="001C2AC7" w:rsidRDefault="001C2AC7">
      <w:pPr>
        <w:pStyle w:val="ConsPlusNormal"/>
        <w:ind w:firstLine="540"/>
        <w:jc w:val="both"/>
      </w:pPr>
      <w:r>
        <w:t>10.4. Работа с неисправными средствами защиты и аппаратами не допускается.</w:t>
      </w:r>
    </w:p>
    <w:p w:rsidR="001C2AC7" w:rsidRDefault="001C2AC7">
      <w:pPr>
        <w:pStyle w:val="ConsPlusNormal"/>
        <w:ind w:firstLine="540"/>
        <w:jc w:val="both"/>
      </w:pPr>
      <w:r>
        <w:t>10.5. Технологические процессы, связанные с работой источников УФИ, проводятся в автоматическом режиме без присутствия человека, за исключением электрографических аппаратов различных типов и моделей.</w:t>
      </w:r>
    </w:p>
    <w:p w:rsidR="001C2AC7" w:rsidRDefault="001C2AC7">
      <w:pPr>
        <w:pStyle w:val="ConsPlusNormal"/>
        <w:ind w:firstLine="540"/>
        <w:jc w:val="both"/>
      </w:pPr>
      <w:r>
        <w:t>10.6. При ремонте, наладке установок УФИ работники используют средства индивидуальной защиты глаз и рук в соответствии с действующими нормативами (темное стекло светофильтров толщиной не менее 3,5 мм).</w:t>
      </w:r>
    </w:p>
    <w:p w:rsidR="001C2AC7" w:rsidRDefault="001C2AC7">
      <w:pPr>
        <w:pStyle w:val="ConsPlusNormal"/>
        <w:ind w:firstLine="540"/>
        <w:jc w:val="both"/>
      </w:pPr>
      <w:r>
        <w:t>Указанные средства индивидуальной защиты выдаются работникам и хранятся на рабочем месте.</w:t>
      </w:r>
    </w:p>
    <w:p w:rsidR="001C2AC7" w:rsidRDefault="001C2AC7">
      <w:pPr>
        <w:pStyle w:val="ConsPlusNormal"/>
        <w:ind w:firstLine="540"/>
        <w:jc w:val="both"/>
      </w:pPr>
      <w:r>
        <w:t xml:space="preserve">10.7. Предельно допустимые уровни (ПДУ) лазерного излучения рассчитываются в соответствии с действующими </w:t>
      </w:r>
      <w:hyperlink r:id="rId17" w:history="1">
        <w:r>
          <w:rPr>
            <w:color w:val="0000FF"/>
          </w:rPr>
          <w:t>санитарными нормами</w:t>
        </w:r>
      </w:hyperlink>
      <w:r>
        <w:t xml:space="preserve"> и правилами устройства и эксплуатации лазеров.</w:t>
      </w:r>
    </w:p>
    <w:p w:rsidR="001C2AC7" w:rsidRDefault="001C2AC7">
      <w:pPr>
        <w:pStyle w:val="ConsPlusNormal"/>
        <w:ind w:firstLine="540"/>
        <w:jc w:val="both"/>
      </w:pPr>
      <w:r>
        <w:t>10.8. Допустимый уровень напряженности электростатического поля на поверхности оборудования - не более 20 кВ/м, в соответствии с действующими гигиеническими нормативами.</w:t>
      </w:r>
    </w:p>
    <w:p w:rsidR="001C2AC7" w:rsidRDefault="001C2AC7">
      <w:pPr>
        <w:pStyle w:val="ConsPlusNormal"/>
      </w:pPr>
    </w:p>
    <w:p w:rsidR="001C2AC7" w:rsidRDefault="001C2AC7">
      <w:pPr>
        <w:pStyle w:val="ConsPlusNormal"/>
        <w:jc w:val="center"/>
      </w:pPr>
      <w:r>
        <w:t>XI. МЕДИКО-ПРОФИЛАКТИЧЕСКОЕ ОБСЛУЖИВАНИЕ</w:t>
      </w:r>
    </w:p>
    <w:p w:rsidR="001C2AC7" w:rsidRDefault="001C2AC7">
      <w:pPr>
        <w:pStyle w:val="ConsPlusNormal"/>
        <w:jc w:val="center"/>
      </w:pPr>
      <w:r>
        <w:t>РАБОТНИКОВ И ПРОВЕДЕНИЕ МЕДИЦИНСКИХ ОСМОТРОВ</w:t>
      </w:r>
    </w:p>
    <w:p w:rsidR="001C2AC7" w:rsidRDefault="001C2AC7">
      <w:pPr>
        <w:pStyle w:val="ConsPlusNormal"/>
      </w:pPr>
    </w:p>
    <w:p w:rsidR="001C2AC7" w:rsidRDefault="001C2AC7">
      <w:pPr>
        <w:pStyle w:val="ConsPlusNormal"/>
        <w:ind w:firstLine="540"/>
        <w:jc w:val="both"/>
      </w:pPr>
      <w:r>
        <w:t xml:space="preserve">11.1. Медико-профилактическое обслуживание работников с копировально-множительной техникой осуществляется в соответствии с действующими нормативными </w:t>
      </w:r>
      <w:hyperlink r:id="rId18" w:history="1">
        <w:r>
          <w:rPr>
            <w:color w:val="0000FF"/>
          </w:rPr>
          <w:t>документами</w:t>
        </w:r>
      </w:hyperlink>
      <w:r>
        <w:t>.</w:t>
      </w:r>
    </w:p>
    <w:p w:rsidR="001C2AC7" w:rsidRDefault="001C2AC7">
      <w:pPr>
        <w:pStyle w:val="ConsPlusNormal"/>
        <w:ind w:firstLine="540"/>
        <w:jc w:val="both"/>
      </w:pPr>
      <w:r>
        <w:t>11.2. К работе оператора копировальных и множительных машин не допускаются лица моложе 18 лет, беременные женщины и имеющие медицинские противопоказания.</w:t>
      </w:r>
    </w:p>
    <w:p w:rsidR="001C2AC7" w:rsidRDefault="001C2AC7">
      <w:pPr>
        <w:pStyle w:val="ConsPlusNormal"/>
      </w:pPr>
    </w:p>
    <w:p w:rsidR="001C2AC7" w:rsidRDefault="001C2AC7">
      <w:pPr>
        <w:pStyle w:val="ConsPlusNormal"/>
      </w:pPr>
    </w:p>
    <w:p w:rsidR="001C2AC7" w:rsidRDefault="001C2AC7">
      <w:pPr>
        <w:pStyle w:val="ConsPlusNormal"/>
      </w:pPr>
    </w:p>
    <w:p w:rsidR="001C2AC7" w:rsidRDefault="001C2AC7">
      <w:pPr>
        <w:pStyle w:val="ConsPlusNormal"/>
      </w:pPr>
    </w:p>
    <w:p w:rsidR="001C2AC7" w:rsidRDefault="001C2AC7">
      <w:pPr>
        <w:pStyle w:val="ConsPlusNormal"/>
      </w:pPr>
    </w:p>
    <w:p w:rsidR="001C2AC7" w:rsidRDefault="001C2AC7">
      <w:pPr>
        <w:pStyle w:val="ConsPlusNormal"/>
        <w:jc w:val="right"/>
      </w:pPr>
      <w:r>
        <w:t>Приложение 1</w:t>
      </w:r>
    </w:p>
    <w:p w:rsidR="001C2AC7" w:rsidRDefault="001C2AC7">
      <w:pPr>
        <w:pStyle w:val="ConsPlusNormal"/>
        <w:jc w:val="right"/>
      </w:pPr>
      <w:r>
        <w:lastRenderedPageBreak/>
        <w:t>к СанПиН 2.2.2.1332-03</w:t>
      </w:r>
    </w:p>
    <w:p w:rsidR="001C2AC7" w:rsidRDefault="001C2AC7">
      <w:pPr>
        <w:pStyle w:val="ConsPlusNormal"/>
      </w:pPr>
    </w:p>
    <w:p w:rsidR="001C2AC7" w:rsidRDefault="001C2AC7">
      <w:pPr>
        <w:pStyle w:val="ConsPlusNormal"/>
        <w:jc w:val="center"/>
      </w:pPr>
      <w:bookmarkStart w:id="2" w:name="P220"/>
      <w:bookmarkEnd w:id="2"/>
      <w:r>
        <w:t>ПЕРЕЧЕНЬ</w:t>
      </w:r>
    </w:p>
    <w:p w:rsidR="001C2AC7" w:rsidRDefault="001C2AC7">
      <w:pPr>
        <w:pStyle w:val="ConsPlusNormal"/>
        <w:jc w:val="center"/>
      </w:pPr>
      <w:r>
        <w:t>ВРЕДНЫХ ВЕЩЕСТВ, ПОДЛЕЖАЩИХ КОНТРОЛЮ</w:t>
      </w:r>
    </w:p>
    <w:p w:rsidR="001C2AC7" w:rsidRDefault="001C2AC7">
      <w:pPr>
        <w:pStyle w:val="ConsPlusNormal"/>
        <w:jc w:val="center"/>
      </w:pPr>
      <w:r>
        <w:t>В ВОЗДУХЕ ПРОИЗВОДСТВЕННЫХ ПОМЕЩЕНИЙ</w:t>
      </w:r>
    </w:p>
    <w:p w:rsidR="001C2AC7" w:rsidRDefault="001C2AC7">
      <w:pPr>
        <w:pStyle w:val="ConsPlusNormal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1680"/>
        <w:gridCol w:w="3960"/>
        <w:gridCol w:w="1080"/>
        <w:gridCol w:w="1560"/>
      </w:tblGrid>
      <w:tr w:rsidR="001C2AC7">
        <w:trPr>
          <w:trHeight w:val="240"/>
        </w:trPr>
        <w:tc>
          <w:tcPr>
            <w:tcW w:w="1680" w:type="dxa"/>
          </w:tcPr>
          <w:p w:rsidR="001C2AC7" w:rsidRDefault="001C2AC7">
            <w:pPr>
              <w:pStyle w:val="ConsPlusNonformat"/>
              <w:jc w:val="both"/>
            </w:pPr>
            <w:r>
              <w:t xml:space="preserve">  Вещество  </w:t>
            </w:r>
          </w:p>
        </w:tc>
        <w:tc>
          <w:tcPr>
            <w:tcW w:w="3960" w:type="dxa"/>
          </w:tcPr>
          <w:p w:rsidR="001C2AC7" w:rsidRDefault="001C2AC7">
            <w:pPr>
              <w:pStyle w:val="ConsPlusNonformat"/>
              <w:jc w:val="both"/>
            </w:pPr>
            <w:r>
              <w:t xml:space="preserve">    Технологический процесс    </w:t>
            </w:r>
          </w:p>
        </w:tc>
        <w:tc>
          <w:tcPr>
            <w:tcW w:w="1080" w:type="dxa"/>
          </w:tcPr>
          <w:p w:rsidR="001C2AC7" w:rsidRDefault="001C2AC7">
            <w:pPr>
              <w:pStyle w:val="ConsPlusNonformat"/>
              <w:jc w:val="both"/>
            </w:pPr>
            <w:r>
              <w:t xml:space="preserve"> ПДК,  </w:t>
            </w:r>
          </w:p>
          <w:p w:rsidR="001C2AC7" w:rsidRDefault="001C2AC7">
            <w:pPr>
              <w:pStyle w:val="ConsPlusNonformat"/>
              <w:jc w:val="both"/>
            </w:pPr>
            <w:r>
              <w:t xml:space="preserve"> мг/м3 </w:t>
            </w:r>
          </w:p>
        </w:tc>
        <w:tc>
          <w:tcPr>
            <w:tcW w:w="1560" w:type="dxa"/>
          </w:tcPr>
          <w:p w:rsidR="001C2AC7" w:rsidRDefault="001C2AC7">
            <w:pPr>
              <w:pStyle w:val="ConsPlusNonformat"/>
              <w:jc w:val="both"/>
            </w:pPr>
            <w:r>
              <w:t xml:space="preserve">   Класс   </w:t>
            </w:r>
          </w:p>
          <w:p w:rsidR="001C2AC7" w:rsidRDefault="001C2AC7">
            <w:pPr>
              <w:pStyle w:val="ConsPlusNonformat"/>
              <w:jc w:val="both"/>
            </w:pPr>
            <w:r>
              <w:t xml:space="preserve"> опасности </w:t>
            </w:r>
          </w:p>
        </w:tc>
      </w:tr>
      <w:tr w:rsidR="001C2AC7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1C2AC7" w:rsidRDefault="001C2AC7">
            <w:pPr>
              <w:pStyle w:val="ConsPlusNonformat"/>
              <w:jc w:val="both"/>
            </w:pPr>
            <w:r>
              <w:t xml:space="preserve">Аммиак      </w:t>
            </w:r>
          </w:p>
        </w:tc>
        <w:tc>
          <w:tcPr>
            <w:tcW w:w="3960" w:type="dxa"/>
            <w:tcBorders>
              <w:top w:val="nil"/>
            </w:tcBorders>
          </w:tcPr>
          <w:p w:rsidR="001C2AC7" w:rsidRDefault="001C2AC7">
            <w:pPr>
              <w:pStyle w:val="ConsPlusNonformat"/>
              <w:jc w:val="both"/>
            </w:pPr>
            <w:r>
              <w:t xml:space="preserve">Диазокопирование               </w:t>
            </w:r>
          </w:p>
          <w:p w:rsidR="001C2AC7" w:rsidRDefault="001C2AC7">
            <w:pPr>
              <w:pStyle w:val="ConsPlusNonformat"/>
              <w:jc w:val="both"/>
            </w:pPr>
            <w:r>
              <w:t xml:space="preserve">(светокопирование)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1C2AC7" w:rsidRDefault="001C2AC7">
            <w:pPr>
              <w:pStyle w:val="ConsPlusNonformat"/>
              <w:jc w:val="both"/>
            </w:pPr>
            <w:r>
              <w:t xml:space="preserve">  20,0 </w:t>
            </w:r>
          </w:p>
        </w:tc>
        <w:tc>
          <w:tcPr>
            <w:tcW w:w="1560" w:type="dxa"/>
            <w:tcBorders>
              <w:top w:val="nil"/>
            </w:tcBorders>
          </w:tcPr>
          <w:p w:rsidR="001C2AC7" w:rsidRDefault="001C2AC7">
            <w:pPr>
              <w:pStyle w:val="ConsPlusNonformat"/>
              <w:jc w:val="both"/>
            </w:pPr>
            <w:r>
              <w:t xml:space="preserve">     4     </w:t>
            </w:r>
          </w:p>
        </w:tc>
      </w:tr>
      <w:tr w:rsidR="001C2AC7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1C2AC7" w:rsidRDefault="001C2AC7">
            <w:pPr>
              <w:pStyle w:val="ConsPlusNonformat"/>
              <w:jc w:val="both"/>
            </w:pPr>
            <w:r>
              <w:t xml:space="preserve">Азота оксид </w:t>
            </w:r>
          </w:p>
          <w:p w:rsidR="001C2AC7" w:rsidRDefault="001C2AC7">
            <w:pPr>
              <w:pStyle w:val="ConsPlusNonformat"/>
              <w:jc w:val="both"/>
            </w:pPr>
            <w:proofErr w:type="gramStart"/>
            <w:r>
              <w:t>(в пересчете</w:t>
            </w:r>
            <w:proofErr w:type="gramEnd"/>
          </w:p>
          <w:p w:rsidR="001C2AC7" w:rsidRDefault="001C2AC7">
            <w:pPr>
              <w:pStyle w:val="ConsPlusNonformat"/>
              <w:jc w:val="both"/>
            </w:pPr>
            <w:r>
              <w:t xml:space="preserve">на NO2)     </w:t>
            </w:r>
          </w:p>
        </w:tc>
        <w:tc>
          <w:tcPr>
            <w:tcW w:w="3960" w:type="dxa"/>
            <w:tcBorders>
              <w:top w:val="nil"/>
            </w:tcBorders>
          </w:tcPr>
          <w:p w:rsidR="001C2AC7" w:rsidRDefault="001C2AC7">
            <w:pPr>
              <w:pStyle w:val="ConsPlusNonformat"/>
              <w:jc w:val="both"/>
            </w:pPr>
            <w:r>
              <w:t xml:space="preserve">Диазокопирование               </w:t>
            </w:r>
          </w:p>
          <w:p w:rsidR="001C2AC7" w:rsidRDefault="001C2AC7">
            <w:pPr>
              <w:pStyle w:val="ConsPlusNonformat"/>
              <w:jc w:val="both"/>
            </w:pPr>
            <w:r>
              <w:t>(светокопирование),  контактное</w:t>
            </w:r>
          </w:p>
          <w:p w:rsidR="001C2AC7" w:rsidRDefault="001C2AC7">
            <w:pPr>
              <w:pStyle w:val="ConsPlusNonformat"/>
              <w:jc w:val="both"/>
            </w:pPr>
            <w:r>
              <w:t>копирование,      электрография</w:t>
            </w:r>
          </w:p>
          <w:p w:rsidR="001C2AC7" w:rsidRDefault="001C2AC7">
            <w:pPr>
              <w:pStyle w:val="ConsPlusNonformat"/>
              <w:jc w:val="both"/>
            </w:pPr>
            <w:r>
              <w:t>(ксерокс, ЭРА),    полноцветные</w:t>
            </w:r>
          </w:p>
          <w:p w:rsidR="001C2AC7" w:rsidRDefault="001C2AC7">
            <w:pPr>
              <w:pStyle w:val="ConsPlusNonformat"/>
              <w:jc w:val="both"/>
            </w:pPr>
            <w:r>
              <w:t xml:space="preserve">лазерные аппараты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1C2AC7" w:rsidRDefault="001C2AC7">
            <w:pPr>
              <w:pStyle w:val="ConsPlusNonformat"/>
              <w:jc w:val="both"/>
            </w:pPr>
            <w:r>
              <w:t xml:space="preserve">   5,0 </w:t>
            </w:r>
          </w:p>
        </w:tc>
        <w:tc>
          <w:tcPr>
            <w:tcW w:w="1560" w:type="dxa"/>
            <w:tcBorders>
              <w:top w:val="nil"/>
            </w:tcBorders>
          </w:tcPr>
          <w:p w:rsidR="001C2AC7" w:rsidRDefault="001C2AC7">
            <w:pPr>
              <w:pStyle w:val="ConsPlusNonformat"/>
              <w:jc w:val="both"/>
            </w:pPr>
            <w:r>
              <w:t xml:space="preserve">     3     </w:t>
            </w:r>
          </w:p>
        </w:tc>
      </w:tr>
      <w:tr w:rsidR="001C2AC7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1C2AC7" w:rsidRDefault="001C2AC7">
            <w:pPr>
              <w:pStyle w:val="ConsPlusNonformat"/>
              <w:jc w:val="both"/>
            </w:pPr>
            <w:r>
              <w:t xml:space="preserve">Ацетон      </w:t>
            </w:r>
          </w:p>
        </w:tc>
        <w:tc>
          <w:tcPr>
            <w:tcW w:w="3960" w:type="dxa"/>
            <w:tcBorders>
              <w:top w:val="nil"/>
            </w:tcBorders>
          </w:tcPr>
          <w:p w:rsidR="001C2AC7" w:rsidRDefault="001C2AC7">
            <w:pPr>
              <w:pStyle w:val="ConsPlusNonformat"/>
              <w:jc w:val="both"/>
            </w:pPr>
            <w:r>
              <w:t>Электрография  (ксерокс,  ЭРА),</w:t>
            </w:r>
          </w:p>
          <w:p w:rsidR="001C2AC7" w:rsidRDefault="001C2AC7">
            <w:pPr>
              <w:pStyle w:val="ConsPlusNonformat"/>
              <w:jc w:val="both"/>
            </w:pPr>
            <w:r>
              <w:t xml:space="preserve">ремонтные работы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1C2AC7" w:rsidRDefault="001C2AC7">
            <w:pPr>
              <w:pStyle w:val="ConsPlusNonformat"/>
              <w:jc w:val="both"/>
            </w:pPr>
            <w:r>
              <w:t xml:space="preserve"> 200   </w:t>
            </w:r>
          </w:p>
        </w:tc>
        <w:tc>
          <w:tcPr>
            <w:tcW w:w="1560" w:type="dxa"/>
            <w:tcBorders>
              <w:top w:val="nil"/>
            </w:tcBorders>
          </w:tcPr>
          <w:p w:rsidR="001C2AC7" w:rsidRDefault="001C2AC7">
            <w:pPr>
              <w:pStyle w:val="ConsPlusNonformat"/>
              <w:jc w:val="both"/>
            </w:pPr>
            <w:r>
              <w:t xml:space="preserve">     4     </w:t>
            </w:r>
          </w:p>
        </w:tc>
      </w:tr>
      <w:tr w:rsidR="001C2AC7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1C2AC7" w:rsidRDefault="001C2AC7">
            <w:pPr>
              <w:pStyle w:val="ConsPlusNonformat"/>
              <w:jc w:val="both"/>
            </w:pPr>
            <w:r>
              <w:t xml:space="preserve">Водород     </w:t>
            </w:r>
          </w:p>
          <w:p w:rsidR="001C2AC7" w:rsidRDefault="001C2AC7">
            <w:pPr>
              <w:pStyle w:val="ConsPlusNonformat"/>
              <w:jc w:val="both"/>
            </w:pPr>
            <w:r>
              <w:t xml:space="preserve">селенистый  </w:t>
            </w:r>
          </w:p>
        </w:tc>
        <w:tc>
          <w:tcPr>
            <w:tcW w:w="3960" w:type="dxa"/>
            <w:tcBorders>
              <w:top w:val="nil"/>
            </w:tcBorders>
          </w:tcPr>
          <w:p w:rsidR="001C2AC7" w:rsidRDefault="001C2AC7">
            <w:pPr>
              <w:pStyle w:val="ConsPlusNonformat"/>
              <w:jc w:val="both"/>
            </w:pPr>
            <w:r>
              <w:t>Электрография   (ксерокс,  ЭРА)</w:t>
            </w:r>
          </w:p>
          <w:p w:rsidR="001C2AC7" w:rsidRDefault="001C2AC7">
            <w:pPr>
              <w:pStyle w:val="ConsPlusNonformat"/>
              <w:jc w:val="both"/>
            </w:pPr>
            <w:r>
              <w:t xml:space="preserve">при ремонтных работах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1C2AC7" w:rsidRDefault="001C2AC7">
            <w:pPr>
              <w:pStyle w:val="ConsPlusNonformat"/>
              <w:jc w:val="both"/>
            </w:pPr>
            <w:r>
              <w:t xml:space="preserve">   0,2 </w:t>
            </w:r>
          </w:p>
        </w:tc>
        <w:tc>
          <w:tcPr>
            <w:tcW w:w="1560" w:type="dxa"/>
            <w:tcBorders>
              <w:top w:val="nil"/>
            </w:tcBorders>
          </w:tcPr>
          <w:p w:rsidR="001C2AC7" w:rsidRDefault="001C2AC7">
            <w:pPr>
              <w:pStyle w:val="ConsPlusNonformat"/>
              <w:jc w:val="both"/>
            </w:pPr>
            <w:r>
              <w:t xml:space="preserve">     2     </w:t>
            </w:r>
          </w:p>
        </w:tc>
      </w:tr>
      <w:tr w:rsidR="001C2AC7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1C2AC7" w:rsidRDefault="001C2AC7">
            <w:pPr>
              <w:pStyle w:val="ConsPlusNonformat"/>
              <w:jc w:val="both"/>
            </w:pPr>
            <w:r>
              <w:t xml:space="preserve">Стирол      </w:t>
            </w:r>
          </w:p>
        </w:tc>
        <w:tc>
          <w:tcPr>
            <w:tcW w:w="3960" w:type="dxa"/>
            <w:tcBorders>
              <w:top w:val="nil"/>
            </w:tcBorders>
          </w:tcPr>
          <w:p w:rsidR="001C2AC7" w:rsidRDefault="001C2AC7">
            <w:pPr>
              <w:pStyle w:val="ConsPlusNonformat"/>
              <w:jc w:val="both"/>
            </w:pPr>
            <w:r>
              <w:t xml:space="preserve">Электрография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1C2AC7" w:rsidRDefault="001C2AC7">
            <w:pPr>
              <w:pStyle w:val="ConsPlusNonformat"/>
              <w:jc w:val="both"/>
            </w:pPr>
            <w:r>
              <w:t xml:space="preserve">   5,0 </w:t>
            </w:r>
          </w:p>
        </w:tc>
        <w:tc>
          <w:tcPr>
            <w:tcW w:w="1560" w:type="dxa"/>
            <w:tcBorders>
              <w:top w:val="nil"/>
            </w:tcBorders>
          </w:tcPr>
          <w:p w:rsidR="001C2AC7" w:rsidRDefault="001C2AC7">
            <w:pPr>
              <w:pStyle w:val="ConsPlusNonformat"/>
              <w:jc w:val="both"/>
            </w:pPr>
            <w:r>
              <w:t xml:space="preserve">     3     </w:t>
            </w:r>
          </w:p>
        </w:tc>
      </w:tr>
      <w:tr w:rsidR="001C2AC7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1C2AC7" w:rsidRDefault="001C2AC7">
            <w:pPr>
              <w:pStyle w:val="ConsPlusNonformat"/>
              <w:jc w:val="both"/>
            </w:pPr>
            <w:r>
              <w:t xml:space="preserve">Бензин      </w:t>
            </w:r>
          </w:p>
        </w:tc>
        <w:tc>
          <w:tcPr>
            <w:tcW w:w="3960" w:type="dxa"/>
            <w:tcBorders>
              <w:top w:val="nil"/>
            </w:tcBorders>
          </w:tcPr>
          <w:p w:rsidR="001C2AC7" w:rsidRDefault="001C2AC7">
            <w:pPr>
              <w:pStyle w:val="ConsPlusNonformat"/>
              <w:jc w:val="both"/>
            </w:pPr>
            <w:r>
              <w:t>Участки    подготовки бумаги  и</w:t>
            </w:r>
          </w:p>
          <w:p w:rsidR="001C2AC7" w:rsidRDefault="001C2AC7">
            <w:pPr>
              <w:pStyle w:val="ConsPlusNonformat"/>
              <w:jc w:val="both"/>
            </w:pPr>
            <w:r>
              <w:t xml:space="preserve">переплетно-брошюровочный       </w:t>
            </w:r>
          </w:p>
          <w:p w:rsidR="001C2AC7" w:rsidRDefault="001C2AC7">
            <w:pPr>
              <w:pStyle w:val="ConsPlusNonformat"/>
              <w:jc w:val="both"/>
            </w:pPr>
            <w:r>
              <w:t xml:space="preserve">участок (ремонтные работы)     </w:t>
            </w:r>
          </w:p>
        </w:tc>
        <w:tc>
          <w:tcPr>
            <w:tcW w:w="1080" w:type="dxa"/>
            <w:tcBorders>
              <w:top w:val="nil"/>
            </w:tcBorders>
          </w:tcPr>
          <w:p w:rsidR="001C2AC7" w:rsidRDefault="001C2AC7">
            <w:pPr>
              <w:pStyle w:val="ConsPlusNonformat"/>
              <w:jc w:val="both"/>
            </w:pPr>
            <w:r>
              <w:t xml:space="preserve"> 100   </w:t>
            </w:r>
          </w:p>
        </w:tc>
        <w:tc>
          <w:tcPr>
            <w:tcW w:w="1560" w:type="dxa"/>
            <w:tcBorders>
              <w:top w:val="nil"/>
            </w:tcBorders>
          </w:tcPr>
          <w:p w:rsidR="001C2AC7" w:rsidRDefault="001C2AC7">
            <w:pPr>
              <w:pStyle w:val="ConsPlusNonformat"/>
              <w:jc w:val="both"/>
            </w:pPr>
            <w:r>
              <w:t xml:space="preserve">     4     </w:t>
            </w:r>
          </w:p>
        </w:tc>
      </w:tr>
      <w:tr w:rsidR="001C2AC7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1C2AC7" w:rsidRDefault="001C2AC7">
            <w:pPr>
              <w:pStyle w:val="ConsPlusNonformat"/>
              <w:jc w:val="both"/>
            </w:pPr>
            <w:r>
              <w:t xml:space="preserve">Озон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1C2AC7" w:rsidRDefault="001C2AC7">
            <w:pPr>
              <w:pStyle w:val="ConsPlusNonformat"/>
              <w:jc w:val="both"/>
            </w:pPr>
            <w:r>
              <w:t xml:space="preserve">Диазокопирование               </w:t>
            </w:r>
          </w:p>
          <w:p w:rsidR="001C2AC7" w:rsidRDefault="001C2AC7">
            <w:pPr>
              <w:pStyle w:val="ConsPlusNonformat"/>
              <w:jc w:val="both"/>
            </w:pPr>
            <w:r>
              <w:t>(светокопирование),  контактное</w:t>
            </w:r>
          </w:p>
          <w:p w:rsidR="001C2AC7" w:rsidRDefault="001C2AC7">
            <w:pPr>
              <w:pStyle w:val="ConsPlusNonformat"/>
              <w:jc w:val="both"/>
            </w:pPr>
            <w:proofErr w:type="gramStart"/>
            <w:r>
              <w:t>копирование, электрография (все</w:t>
            </w:r>
            <w:proofErr w:type="gramEnd"/>
          </w:p>
          <w:p w:rsidR="001C2AC7" w:rsidRDefault="001C2AC7">
            <w:pPr>
              <w:pStyle w:val="ConsPlusNonformat"/>
              <w:jc w:val="both"/>
            </w:pPr>
            <w:r>
              <w:t>виды), полноцветные    лазерные</w:t>
            </w:r>
          </w:p>
          <w:p w:rsidR="001C2AC7" w:rsidRDefault="001C2AC7">
            <w:pPr>
              <w:pStyle w:val="ConsPlusNonformat"/>
              <w:jc w:val="both"/>
            </w:pPr>
            <w:r>
              <w:t xml:space="preserve">аппараты   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1C2AC7" w:rsidRDefault="001C2AC7">
            <w:pPr>
              <w:pStyle w:val="ConsPlusNonformat"/>
              <w:jc w:val="both"/>
            </w:pPr>
            <w:r>
              <w:t xml:space="preserve">   0,1 </w:t>
            </w:r>
          </w:p>
        </w:tc>
        <w:tc>
          <w:tcPr>
            <w:tcW w:w="1560" w:type="dxa"/>
            <w:tcBorders>
              <w:top w:val="nil"/>
            </w:tcBorders>
          </w:tcPr>
          <w:p w:rsidR="001C2AC7" w:rsidRDefault="001C2AC7">
            <w:pPr>
              <w:pStyle w:val="ConsPlusNonformat"/>
              <w:jc w:val="both"/>
            </w:pPr>
            <w:r>
              <w:t xml:space="preserve">     1     </w:t>
            </w:r>
          </w:p>
        </w:tc>
      </w:tr>
      <w:tr w:rsidR="001C2AC7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1C2AC7" w:rsidRDefault="001C2AC7">
            <w:pPr>
              <w:pStyle w:val="ConsPlusNonformat"/>
              <w:jc w:val="both"/>
            </w:pPr>
            <w:r>
              <w:t xml:space="preserve">Эпихлоргид- </w:t>
            </w:r>
          </w:p>
          <w:p w:rsidR="001C2AC7" w:rsidRDefault="001C2AC7">
            <w:pPr>
              <w:pStyle w:val="ConsPlusNonformat"/>
              <w:jc w:val="both"/>
            </w:pPr>
            <w:r>
              <w:t xml:space="preserve">рин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1C2AC7" w:rsidRDefault="001C2AC7">
            <w:pPr>
              <w:pStyle w:val="ConsPlusNonformat"/>
              <w:jc w:val="both"/>
            </w:pPr>
            <w:r>
              <w:t xml:space="preserve">Электрография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1C2AC7" w:rsidRDefault="001C2AC7">
            <w:pPr>
              <w:pStyle w:val="ConsPlusNonformat"/>
              <w:jc w:val="both"/>
            </w:pPr>
            <w:r>
              <w:t xml:space="preserve">   1,0 </w:t>
            </w:r>
          </w:p>
        </w:tc>
        <w:tc>
          <w:tcPr>
            <w:tcW w:w="1560" w:type="dxa"/>
            <w:tcBorders>
              <w:top w:val="nil"/>
            </w:tcBorders>
          </w:tcPr>
          <w:p w:rsidR="001C2AC7" w:rsidRDefault="001C2AC7">
            <w:pPr>
              <w:pStyle w:val="ConsPlusNonformat"/>
              <w:jc w:val="both"/>
            </w:pPr>
            <w:r>
              <w:t xml:space="preserve">     2     </w:t>
            </w:r>
          </w:p>
        </w:tc>
      </w:tr>
      <w:tr w:rsidR="001C2AC7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1C2AC7" w:rsidRDefault="001C2AC7">
            <w:pPr>
              <w:pStyle w:val="ConsPlusNonformat"/>
              <w:jc w:val="both"/>
            </w:pPr>
            <w:r>
              <w:t xml:space="preserve">Этиленоксид </w:t>
            </w:r>
          </w:p>
        </w:tc>
        <w:tc>
          <w:tcPr>
            <w:tcW w:w="3960" w:type="dxa"/>
            <w:tcBorders>
              <w:top w:val="nil"/>
            </w:tcBorders>
          </w:tcPr>
          <w:p w:rsidR="001C2AC7" w:rsidRDefault="001C2AC7">
            <w:pPr>
              <w:pStyle w:val="ConsPlusNonformat"/>
              <w:jc w:val="both"/>
            </w:pPr>
            <w:r>
              <w:t>Участки подготовки  бумаги    и</w:t>
            </w:r>
          </w:p>
          <w:p w:rsidR="001C2AC7" w:rsidRDefault="001C2AC7">
            <w:pPr>
              <w:pStyle w:val="ConsPlusNonformat"/>
              <w:jc w:val="both"/>
            </w:pPr>
            <w:r>
              <w:t xml:space="preserve">переплетно-брошюровочный       </w:t>
            </w:r>
          </w:p>
          <w:p w:rsidR="001C2AC7" w:rsidRDefault="001C2AC7">
            <w:pPr>
              <w:pStyle w:val="ConsPlusNonformat"/>
              <w:jc w:val="both"/>
            </w:pPr>
            <w:r>
              <w:t xml:space="preserve">участок (ремонтные работы)     </w:t>
            </w:r>
          </w:p>
        </w:tc>
        <w:tc>
          <w:tcPr>
            <w:tcW w:w="1080" w:type="dxa"/>
            <w:tcBorders>
              <w:top w:val="nil"/>
            </w:tcBorders>
          </w:tcPr>
          <w:p w:rsidR="001C2AC7" w:rsidRDefault="001C2AC7">
            <w:pPr>
              <w:pStyle w:val="ConsPlusNonformat"/>
              <w:jc w:val="both"/>
            </w:pPr>
            <w:r>
              <w:t xml:space="preserve">   1,0 </w:t>
            </w:r>
          </w:p>
        </w:tc>
        <w:tc>
          <w:tcPr>
            <w:tcW w:w="1560" w:type="dxa"/>
            <w:tcBorders>
              <w:top w:val="nil"/>
            </w:tcBorders>
          </w:tcPr>
          <w:p w:rsidR="001C2AC7" w:rsidRDefault="001C2AC7">
            <w:pPr>
              <w:pStyle w:val="ConsPlusNonformat"/>
              <w:jc w:val="both"/>
            </w:pPr>
            <w:r>
              <w:t xml:space="preserve">     2     </w:t>
            </w:r>
          </w:p>
        </w:tc>
      </w:tr>
      <w:tr w:rsidR="001C2AC7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1C2AC7" w:rsidRDefault="001C2AC7">
            <w:pPr>
              <w:pStyle w:val="ConsPlusNonformat"/>
              <w:jc w:val="both"/>
            </w:pPr>
            <w:r>
              <w:t xml:space="preserve">Пыль        </w:t>
            </w:r>
          </w:p>
          <w:p w:rsidR="001C2AC7" w:rsidRDefault="001C2AC7">
            <w:pPr>
              <w:pStyle w:val="ConsPlusNonformat"/>
              <w:jc w:val="both"/>
            </w:pPr>
            <w:proofErr w:type="gramStart"/>
            <w:r>
              <w:t xml:space="preserve">бумажная (с </w:t>
            </w:r>
            <w:proofErr w:type="gramEnd"/>
          </w:p>
          <w:p w:rsidR="001C2AC7" w:rsidRDefault="001C2AC7">
            <w:pPr>
              <w:pStyle w:val="ConsPlusNonformat"/>
              <w:jc w:val="both"/>
            </w:pPr>
            <w:r>
              <w:t xml:space="preserve">примесью    </w:t>
            </w:r>
          </w:p>
          <w:p w:rsidR="001C2AC7" w:rsidRDefault="001C2AC7">
            <w:pPr>
              <w:pStyle w:val="ConsPlusNonformat"/>
              <w:jc w:val="both"/>
            </w:pPr>
            <w:r>
              <w:t xml:space="preserve">диоксида    </w:t>
            </w:r>
          </w:p>
          <w:p w:rsidR="001C2AC7" w:rsidRDefault="001C2AC7">
            <w:pPr>
              <w:pStyle w:val="ConsPlusNonformat"/>
              <w:jc w:val="both"/>
            </w:pPr>
            <w:r>
              <w:t xml:space="preserve">кремния     </w:t>
            </w:r>
          </w:p>
          <w:p w:rsidR="001C2AC7" w:rsidRDefault="001C2AC7">
            <w:pPr>
              <w:pStyle w:val="ConsPlusNonformat"/>
              <w:jc w:val="both"/>
            </w:pPr>
            <w:r>
              <w:t xml:space="preserve">менее 2%)   </w:t>
            </w:r>
          </w:p>
        </w:tc>
        <w:tc>
          <w:tcPr>
            <w:tcW w:w="3960" w:type="dxa"/>
            <w:tcBorders>
              <w:top w:val="nil"/>
            </w:tcBorders>
          </w:tcPr>
          <w:p w:rsidR="001C2AC7" w:rsidRDefault="001C2AC7">
            <w:pPr>
              <w:pStyle w:val="ConsPlusNonformat"/>
              <w:jc w:val="both"/>
            </w:pPr>
            <w:r>
              <w:t xml:space="preserve">Участок                        </w:t>
            </w:r>
          </w:p>
          <w:p w:rsidR="001C2AC7" w:rsidRDefault="001C2AC7">
            <w:pPr>
              <w:pStyle w:val="ConsPlusNonformat"/>
              <w:jc w:val="both"/>
            </w:pPr>
            <w:r>
              <w:t xml:space="preserve">переплетно-брошюровочный       </w:t>
            </w:r>
          </w:p>
        </w:tc>
        <w:tc>
          <w:tcPr>
            <w:tcW w:w="1080" w:type="dxa"/>
            <w:tcBorders>
              <w:top w:val="nil"/>
            </w:tcBorders>
          </w:tcPr>
          <w:p w:rsidR="001C2AC7" w:rsidRDefault="001C2AC7">
            <w:pPr>
              <w:pStyle w:val="ConsPlusNonformat"/>
              <w:jc w:val="both"/>
            </w:pPr>
            <w:r>
              <w:t xml:space="preserve">   6   </w:t>
            </w:r>
          </w:p>
        </w:tc>
        <w:tc>
          <w:tcPr>
            <w:tcW w:w="1560" w:type="dxa"/>
            <w:tcBorders>
              <w:top w:val="nil"/>
            </w:tcBorders>
          </w:tcPr>
          <w:p w:rsidR="001C2AC7" w:rsidRDefault="001C2AC7">
            <w:pPr>
              <w:pStyle w:val="ConsPlusNonformat"/>
              <w:jc w:val="both"/>
            </w:pPr>
            <w:r>
              <w:t xml:space="preserve">     4     </w:t>
            </w:r>
          </w:p>
        </w:tc>
      </w:tr>
    </w:tbl>
    <w:p w:rsidR="001C2AC7" w:rsidRDefault="001C2AC7">
      <w:pPr>
        <w:pStyle w:val="ConsPlusNormal"/>
      </w:pPr>
    </w:p>
    <w:p w:rsidR="001C2AC7" w:rsidRDefault="001C2AC7">
      <w:pPr>
        <w:pStyle w:val="ConsPlusNormal"/>
      </w:pPr>
    </w:p>
    <w:p w:rsidR="001C2AC7" w:rsidRDefault="001C2AC7">
      <w:pPr>
        <w:pStyle w:val="ConsPlusNormal"/>
      </w:pPr>
    </w:p>
    <w:p w:rsidR="001C2AC7" w:rsidRDefault="001C2AC7">
      <w:pPr>
        <w:pStyle w:val="ConsPlusNormal"/>
      </w:pPr>
    </w:p>
    <w:p w:rsidR="001C2AC7" w:rsidRDefault="001C2AC7">
      <w:pPr>
        <w:pStyle w:val="ConsPlusNormal"/>
      </w:pPr>
    </w:p>
    <w:p w:rsidR="001C2AC7" w:rsidRDefault="001C2AC7">
      <w:pPr>
        <w:pStyle w:val="ConsPlusNormal"/>
        <w:jc w:val="right"/>
      </w:pPr>
      <w:r>
        <w:t>Приложение 2</w:t>
      </w:r>
    </w:p>
    <w:p w:rsidR="001C2AC7" w:rsidRDefault="001C2AC7">
      <w:pPr>
        <w:pStyle w:val="ConsPlusNormal"/>
        <w:jc w:val="right"/>
      </w:pPr>
      <w:r>
        <w:t>к СанПиН 2.2.2.1332-03</w:t>
      </w:r>
    </w:p>
    <w:p w:rsidR="001C2AC7" w:rsidRDefault="001C2AC7">
      <w:pPr>
        <w:pStyle w:val="ConsPlusNormal"/>
      </w:pPr>
    </w:p>
    <w:p w:rsidR="001C2AC7" w:rsidRDefault="001C2AC7">
      <w:pPr>
        <w:pStyle w:val="ConsPlusNormal"/>
        <w:jc w:val="center"/>
      </w:pPr>
      <w:bookmarkStart w:id="3" w:name="P277"/>
      <w:bookmarkEnd w:id="3"/>
      <w:r>
        <w:t>ОПТИМАЛЬНЫЕ ПАРАМЕТРЫ</w:t>
      </w:r>
    </w:p>
    <w:p w:rsidR="001C2AC7" w:rsidRDefault="001C2AC7">
      <w:pPr>
        <w:pStyle w:val="ConsPlusNormal"/>
        <w:jc w:val="center"/>
      </w:pPr>
      <w:r>
        <w:t>МИКРОКЛИМАТА НА РАБОЧИХ МЕСТАХ ПО ОБСЛУЖИВАНИЮ</w:t>
      </w:r>
    </w:p>
    <w:p w:rsidR="001C2AC7" w:rsidRDefault="001C2AC7">
      <w:pPr>
        <w:pStyle w:val="ConsPlusNormal"/>
        <w:jc w:val="center"/>
      </w:pPr>
      <w:r>
        <w:t>КОПИРОВАЛЬНО-МНОЖИТЕЛЬНОГО ОБОРУДОВАНИЯ</w:t>
      </w:r>
    </w:p>
    <w:p w:rsidR="001C2AC7" w:rsidRDefault="001C2AC7">
      <w:pPr>
        <w:pStyle w:val="ConsPlusNormal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1200"/>
        <w:gridCol w:w="1800"/>
        <w:gridCol w:w="1320"/>
        <w:gridCol w:w="1680"/>
        <w:gridCol w:w="1560"/>
        <w:gridCol w:w="1440"/>
      </w:tblGrid>
      <w:tr w:rsidR="001C2AC7">
        <w:trPr>
          <w:trHeight w:val="240"/>
        </w:trPr>
        <w:tc>
          <w:tcPr>
            <w:tcW w:w="1200" w:type="dxa"/>
          </w:tcPr>
          <w:p w:rsidR="001C2AC7" w:rsidRDefault="001C2AC7">
            <w:pPr>
              <w:pStyle w:val="ConsPlusNonformat"/>
              <w:jc w:val="both"/>
            </w:pPr>
            <w:r>
              <w:t xml:space="preserve"> Период </w:t>
            </w:r>
          </w:p>
          <w:p w:rsidR="001C2AC7" w:rsidRDefault="001C2AC7">
            <w:pPr>
              <w:pStyle w:val="ConsPlusNonformat"/>
              <w:jc w:val="both"/>
            </w:pPr>
            <w:r>
              <w:lastRenderedPageBreak/>
              <w:t xml:space="preserve">  года  </w:t>
            </w:r>
          </w:p>
        </w:tc>
        <w:tc>
          <w:tcPr>
            <w:tcW w:w="1800" w:type="dxa"/>
          </w:tcPr>
          <w:p w:rsidR="001C2AC7" w:rsidRDefault="001C2AC7">
            <w:pPr>
              <w:pStyle w:val="ConsPlusNonformat"/>
              <w:jc w:val="both"/>
            </w:pPr>
            <w:r>
              <w:lastRenderedPageBreak/>
              <w:t>Категория ра-</w:t>
            </w:r>
          </w:p>
          <w:p w:rsidR="001C2AC7" w:rsidRDefault="001C2AC7">
            <w:pPr>
              <w:pStyle w:val="ConsPlusNonformat"/>
              <w:jc w:val="both"/>
            </w:pPr>
            <w:r>
              <w:lastRenderedPageBreak/>
              <w:t>бот по уровню</w:t>
            </w:r>
          </w:p>
          <w:p w:rsidR="001C2AC7" w:rsidRDefault="001C2AC7">
            <w:pPr>
              <w:pStyle w:val="ConsPlusNonformat"/>
              <w:jc w:val="both"/>
            </w:pPr>
            <w:r>
              <w:t xml:space="preserve">энерготрат,  </w:t>
            </w:r>
          </w:p>
          <w:p w:rsidR="001C2AC7" w:rsidRDefault="001C2AC7">
            <w:pPr>
              <w:pStyle w:val="ConsPlusNonformat"/>
              <w:jc w:val="both"/>
            </w:pPr>
            <w:proofErr w:type="gramStart"/>
            <w:r>
              <w:t>Вт</w:t>
            </w:r>
            <w:proofErr w:type="gramEnd"/>
            <w:r>
              <w:t xml:space="preserve">           </w:t>
            </w:r>
          </w:p>
        </w:tc>
        <w:tc>
          <w:tcPr>
            <w:tcW w:w="1320" w:type="dxa"/>
          </w:tcPr>
          <w:p w:rsidR="001C2AC7" w:rsidRDefault="001C2AC7">
            <w:pPr>
              <w:pStyle w:val="ConsPlusNonformat"/>
              <w:jc w:val="both"/>
            </w:pPr>
            <w:r>
              <w:lastRenderedPageBreak/>
              <w:t xml:space="preserve">Темпера- </w:t>
            </w:r>
          </w:p>
          <w:p w:rsidR="001C2AC7" w:rsidRDefault="001C2AC7">
            <w:pPr>
              <w:pStyle w:val="ConsPlusNonformat"/>
              <w:jc w:val="both"/>
            </w:pPr>
            <w:r>
              <w:lastRenderedPageBreak/>
              <w:t>тура воз-</w:t>
            </w:r>
          </w:p>
          <w:p w:rsidR="001C2AC7" w:rsidRDefault="001C2AC7">
            <w:pPr>
              <w:pStyle w:val="ConsPlusNonformat"/>
              <w:jc w:val="both"/>
            </w:pPr>
            <w:r>
              <w:t xml:space="preserve">духа,    </w:t>
            </w:r>
          </w:p>
          <w:p w:rsidR="001C2AC7" w:rsidRDefault="001C2AC7">
            <w:pPr>
              <w:pStyle w:val="ConsPlusNonformat"/>
              <w:jc w:val="both"/>
            </w:pPr>
            <w:r>
              <w:t xml:space="preserve">град. </w:t>
            </w:r>
            <w:proofErr w:type="gramStart"/>
            <w:r>
              <w:t>С</w:t>
            </w:r>
            <w:proofErr w:type="gramEnd"/>
            <w:r>
              <w:t xml:space="preserve">  </w:t>
            </w:r>
          </w:p>
        </w:tc>
        <w:tc>
          <w:tcPr>
            <w:tcW w:w="1680" w:type="dxa"/>
          </w:tcPr>
          <w:p w:rsidR="001C2AC7" w:rsidRDefault="001C2AC7">
            <w:pPr>
              <w:pStyle w:val="ConsPlusNonformat"/>
              <w:jc w:val="both"/>
            </w:pPr>
            <w:r>
              <w:lastRenderedPageBreak/>
              <w:t xml:space="preserve">Температура </w:t>
            </w:r>
          </w:p>
          <w:p w:rsidR="001C2AC7" w:rsidRDefault="001C2AC7">
            <w:pPr>
              <w:pStyle w:val="ConsPlusNonformat"/>
              <w:jc w:val="both"/>
            </w:pPr>
            <w:r>
              <w:lastRenderedPageBreak/>
              <w:t xml:space="preserve">поверхнос-  </w:t>
            </w:r>
          </w:p>
          <w:p w:rsidR="001C2AC7" w:rsidRDefault="001C2AC7">
            <w:pPr>
              <w:pStyle w:val="ConsPlusNonformat"/>
              <w:jc w:val="both"/>
            </w:pPr>
            <w:r>
              <w:t xml:space="preserve">тей, град.  </w:t>
            </w:r>
          </w:p>
          <w:p w:rsidR="001C2AC7" w:rsidRDefault="001C2AC7">
            <w:pPr>
              <w:pStyle w:val="ConsPlusNonformat"/>
              <w:jc w:val="both"/>
            </w:pPr>
            <w:r>
              <w:t xml:space="preserve">С           </w:t>
            </w:r>
          </w:p>
        </w:tc>
        <w:tc>
          <w:tcPr>
            <w:tcW w:w="1560" w:type="dxa"/>
          </w:tcPr>
          <w:p w:rsidR="001C2AC7" w:rsidRDefault="001C2AC7">
            <w:pPr>
              <w:pStyle w:val="ConsPlusNonformat"/>
              <w:jc w:val="both"/>
            </w:pPr>
            <w:r>
              <w:lastRenderedPageBreak/>
              <w:t>Относитель-</w:t>
            </w:r>
          </w:p>
          <w:p w:rsidR="001C2AC7" w:rsidRDefault="001C2AC7">
            <w:pPr>
              <w:pStyle w:val="ConsPlusNonformat"/>
              <w:jc w:val="both"/>
            </w:pPr>
            <w:r>
              <w:lastRenderedPageBreak/>
              <w:t xml:space="preserve">ная влаж-  </w:t>
            </w:r>
          </w:p>
          <w:p w:rsidR="001C2AC7" w:rsidRDefault="001C2AC7">
            <w:pPr>
              <w:pStyle w:val="ConsPlusNonformat"/>
              <w:jc w:val="both"/>
            </w:pPr>
            <w:r>
              <w:t xml:space="preserve">ность воз- </w:t>
            </w:r>
          </w:p>
          <w:p w:rsidR="001C2AC7" w:rsidRDefault="001C2AC7">
            <w:pPr>
              <w:pStyle w:val="ConsPlusNonformat"/>
              <w:jc w:val="both"/>
            </w:pPr>
            <w:r>
              <w:t xml:space="preserve">духа, %    </w:t>
            </w:r>
          </w:p>
        </w:tc>
        <w:tc>
          <w:tcPr>
            <w:tcW w:w="1440" w:type="dxa"/>
          </w:tcPr>
          <w:p w:rsidR="001C2AC7" w:rsidRDefault="001C2AC7">
            <w:pPr>
              <w:pStyle w:val="ConsPlusNonformat"/>
              <w:jc w:val="both"/>
            </w:pPr>
            <w:r>
              <w:lastRenderedPageBreak/>
              <w:t xml:space="preserve"> Скорость </w:t>
            </w:r>
          </w:p>
          <w:p w:rsidR="001C2AC7" w:rsidRDefault="001C2AC7">
            <w:pPr>
              <w:pStyle w:val="ConsPlusNonformat"/>
              <w:jc w:val="both"/>
            </w:pPr>
            <w:r>
              <w:lastRenderedPageBreak/>
              <w:t xml:space="preserve"> движения </w:t>
            </w:r>
          </w:p>
          <w:p w:rsidR="001C2AC7" w:rsidRDefault="001C2AC7">
            <w:pPr>
              <w:pStyle w:val="ConsPlusNonformat"/>
              <w:jc w:val="both"/>
            </w:pPr>
            <w:r>
              <w:t>воздуха не</w:t>
            </w:r>
          </w:p>
          <w:p w:rsidR="001C2AC7" w:rsidRDefault="001C2AC7">
            <w:pPr>
              <w:pStyle w:val="ConsPlusNonformat"/>
              <w:jc w:val="both"/>
            </w:pPr>
            <w:r>
              <w:t xml:space="preserve">более, </w:t>
            </w:r>
            <w:proofErr w:type="gramStart"/>
            <w:r>
              <w:t>м</w:t>
            </w:r>
            <w:proofErr w:type="gramEnd"/>
            <w:r>
              <w:t>/с</w:t>
            </w:r>
          </w:p>
        </w:tc>
      </w:tr>
      <w:tr w:rsidR="001C2AC7">
        <w:trPr>
          <w:trHeight w:val="240"/>
        </w:trPr>
        <w:tc>
          <w:tcPr>
            <w:tcW w:w="1200" w:type="dxa"/>
            <w:tcBorders>
              <w:top w:val="nil"/>
            </w:tcBorders>
          </w:tcPr>
          <w:p w:rsidR="001C2AC7" w:rsidRDefault="001C2AC7">
            <w:pPr>
              <w:pStyle w:val="ConsPlusNonformat"/>
              <w:jc w:val="both"/>
            </w:pPr>
            <w:r>
              <w:lastRenderedPageBreak/>
              <w:t>Холодный</w:t>
            </w:r>
          </w:p>
        </w:tc>
        <w:tc>
          <w:tcPr>
            <w:tcW w:w="1800" w:type="dxa"/>
            <w:tcBorders>
              <w:top w:val="nil"/>
            </w:tcBorders>
          </w:tcPr>
          <w:p w:rsidR="001C2AC7" w:rsidRDefault="001C2AC7">
            <w:pPr>
              <w:pStyle w:val="ConsPlusNonformat"/>
              <w:jc w:val="both"/>
            </w:pPr>
            <w:r>
              <w:t>1б(140 - 174)</w:t>
            </w:r>
          </w:p>
        </w:tc>
        <w:tc>
          <w:tcPr>
            <w:tcW w:w="1320" w:type="dxa"/>
            <w:tcBorders>
              <w:top w:val="nil"/>
            </w:tcBorders>
          </w:tcPr>
          <w:p w:rsidR="001C2AC7" w:rsidRDefault="001C2AC7">
            <w:pPr>
              <w:pStyle w:val="ConsPlusNonformat"/>
              <w:jc w:val="both"/>
            </w:pPr>
            <w:r>
              <w:t xml:space="preserve"> 21 - 23 </w:t>
            </w:r>
          </w:p>
        </w:tc>
        <w:tc>
          <w:tcPr>
            <w:tcW w:w="1680" w:type="dxa"/>
            <w:tcBorders>
              <w:top w:val="nil"/>
            </w:tcBorders>
          </w:tcPr>
          <w:p w:rsidR="001C2AC7" w:rsidRDefault="001C2AC7">
            <w:pPr>
              <w:pStyle w:val="ConsPlusNonformat"/>
              <w:jc w:val="both"/>
            </w:pPr>
            <w:r>
              <w:t xml:space="preserve">  20 - 24   </w:t>
            </w:r>
          </w:p>
        </w:tc>
        <w:tc>
          <w:tcPr>
            <w:tcW w:w="1560" w:type="dxa"/>
            <w:tcBorders>
              <w:top w:val="nil"/>
            </w:tcBorders>
          </w:tcPr>
          <w:p w:rsidR="001C2AC7" w:rsidRDefault="001C2AC7">
            <w:pPr>
              <w:pStyle w:val="ConsPlusNonformat"/>
              <w:jc w:val="both"/>
            </w:pPr>
            <w:r>
              <w:t xml:space="preserve">  60 - 55  </w:t>
            </w:r>
          </w:p>
        </w:tc>
        <w:tc>
          <w:tcPr>
            <w:tcW w:w="1440" w:type="dxa"/>
            <w:tcBorders>
              <w:top w:val="nil"/>
            </w:tcBorders>
          </w:tcPr>
          <w:p w:rsidR="001C2AC7" w:rsidRDefault="001C2AC7">
            <w:pPr>
              <w:pStyle w:val="ConsPlusNonformat"/>
              <w:jc w:val="both"/>
            </w:pPr>
            <w:r>
              <w:t xml:space="preserve">   0,1    </w:t>
            </w:r>
          </w:p>
        </w:tc>
      </w:tr>
      <w:tr w:rsidR="001C2AC7">
        <w:trPr>
          <w:trHeight w:val="240"/>
        </w:trPr>
        <w:tc>
          <w:tcPr>
            <w:tcW w:w="1200" w:type="dxa"/>
            <w:tcBorders>
              <w:top w:val="nil"/>
            </w:tcBorders>
          </w:tcPr>
          <w:p w:rsidR="001C2AC7" w:rsidRDefault="001C2AC7">
            <w:pPr>
              <w:pStyle w:val="ConsPlusNonformat"/>
              <w:jc w:val="both"/>
            </w:pPr>
            <w:r>
              <w:t xml:space="preserve">Теплый  </w:t>
            </w:r>
          </w:p>
        </w:tc>
        <w:tc>
          <w:tcPr>
            <w:tcW w:w="1800" w:type="dxa"/>
            <w:tcBorders>
              <w:top w:val="nil"/>
            </w:tcBorders>
          </w:tcPr>
          <w:p w:rsidR="001C2AC7" w:rsidRDefault="001C2AC7">
            <w:pPr>
              <w:pStyle w:val="ConsPlusNonformat"/>
              <w:jc w:val="both"/>
            </w:pPr>
            <w:r>
              <w:t>1б(140 - 174)</w:t>
            </w:r>
          </w:p>
        </w:tc>
        <w:tc>
          <w:tcPr>
            <w:tcW w:w="1320" w:type="dxa"/>
            <w:tcBorders>
              <w:top w:val="nil"/>
            </w:tcBorders>
          </w:tcPr>
          <w:p w:rsidR="001C2AC7" w:rsidRDefault="001C2AC7">
            <w:pPr>
              <w:pStyle w:val="ConsPlusNonformat"/>
              <w:jc w:val="both"/>
            </w:pPr>
            <w:r>
              <w:t xml:space="preserve"> 22 - 24 </w:t>
            </w:r>
          </w:p>
        </w:tc>
        <w:tc>
          <w:tcPr>
            <w:tcW w:w="1680" w:type="dxa"/>
            <w:tcBorders>
              <w:top w:val="nil"/>
            </w:tcBorders>
          </w:tcPr>
          <w:p w:rsidR="001C2AC7" w:rsidRDefault="001C2AC7">
            <w:pPr>
              <w:pStyle w:val="ConsPlusNonformat"/>
              <w:jc w:val="both"/>
            </w:pPr>
            <w:r>
              <w:t xml:space="preserve">  21 - 25   </w:t>
            </w:r>
          </w:p>
        </w:tc>
        <w:tc>
          <w:tcPr>
            <w:tcW w:w="1560" w:type="dxa"/>
            <w:tcBorders>
              <w:top w:val="nil"/>
            </w:tcBorders>
          </w:tcPr>
          <w:p w:rsidR="001C2AC7" w:rsidRDefault="001C2AC7">
            <w:pPr>
              <w:pStyle w:val="ConsPlusNonformat"/>
              <w:jc w:val="both"/>
            </w:pPr>
            <w:r>
              <w:t xml:space="preserve">  60 - 55  </w:t>
            </w:r>
          </w:p>
        </w:tc>
        <w:tc>
          <w:tcPr>
            <w:tcW w:w="1440" w:type="dxa"/>
            <w:tcBorders>
              <w:top w:val="nil"/>
            </w:tcBorders>
          </w:tcPr>
          <w:p w:rsidR="001C2AC7" w:rsidRDefault="001C2AC7">
            <w:pPr>
              <w:pStyle w:val="ConsPlusNonformat"/>
              <w:jc w:val="both"/>
            </w:pPr>
            <w:r>
              <w:t xml:space="preserve">   0,1    </w:t>
            </w:r>
          </w:p>
        </w:tc>
      </w:tr>
    </w:tbl>
    <w:p w:rsidR="001C2AC7" w:rsidRDefault="001C2AC7">
      <w:pPr>
        <w:pStyle w:val="ConsPlusNormal"/>
      </w:pPr>
    </w:p>
    <w:p w:rsidR="001C2AC7" w:rsidRDefault="001C2AC7">
      <w:pPr>
        <w:pStyle w:val="ConsPlusNormal"/>
      </w:pPr>
    </w:p>
    <w:p w:rsidR="001C2AC7" w:rsidRDefault="001C2AC7">
      <w:pPr>
        <w:pStyle w:val="ConsPlusNormal"/>
      </w:pPr>
    </w:p>
    <w:p w:rsidR="001C2AC7" w:rsidRDefault="001C2AC7">
      <w:pPr>
        <w:pStyle w:val="ConsPlusNormal"/>
      </w:pPr>
    </w:p>
    <w:p w:rsidR="001C2AC7" w:rsidRDefault="001C2AC7">
      <w:pPr>
        <w:pStyle w:val="ConsPlusNormal"/>
      </w:pPr>
    </w:p>
    <w:p w:rsidR="001C2AC7" w:rsidRDefault="001C2AC7">
      <w:pPr>
        <w:pStyle w:val="ConsPlusNormal"/>
        <w:jc w:val="right"/>
      </w:pPr>
      <w:r>
        <w:t>Приложение 3</w:t>
      </w:r>
    </w:p>
    <w:p w:rsidR="001C2AC7" w:rsidRDefault="001C2AC7">
      <w:pPr>
        <w:pStyle w:val="ConsPlusNormal"/>
        <w:jc w:val="right"/>
      </w:pPr>
      <w:r>
        <w:t>к СанПиН 2.2.2.1332-03</w:t>
      </w:r>
    </w:p>
    <w:p w:rsidR="001C2AC7" w:rsidRDefault="001C2AC7">
      <w:pPr>
        <w:pStyle w:val="ConsPlusNormal"/>
      </w:pPr>
    </w:p>
    <w:p w:rsidR="001C2AC7" w:rsidRDefault="001C2AC7">
      <w:pPr>
        <w:pStyle w:val="ConsPlusNormal"/>
        <w:jc w:val="center"/>
      </w:pPr>
      <w:bookmarkStart w:id="4" w:name="P299"/>
      <w:bookmarkEnd w:id="4"/>
      <w:r>
        <w:t>НОРМАТИВЫ УРОВНЕЙ ИСКУССТВЕННОЙ ОСВЕЩЕННОСТИ</w:t>
      </w:r>
    </w:p>
    <w:p w:rsidR="001C2AC7" w:rsidRDefault="001C2AC7">
      <w:pPr>
        <w:pStyle w:val="ConsPlusNormal"/>
      </w:pPr>
    </w:p>
    <w:p w:rsidR="001C2AC7" w:rsidRDefault="001C2AC7">
      <w:pPr>
        <w:pStyle w:val="ConsPlusCell"/>
        <w:jc w:val="both"/>
      </w:pPr>
      <w:r>
        <w:t>┌───┬────────────┬───────────┬────────┬──────────────────────────┐</w:t>
      </w:r>
    </w:p>
    <w:p w:rsidR="001C2AC7" w:rsidRDefault="001C2AC7">
      <w:pPr>
        <w:pStyle w:val="ConsPlusCell"/>
        <w:jc w:val="both"/>
      </w:pPr>
      <w:r>
        <w:t>│ N │Наименование│Плоскость  │Разряд, │ Наименьшая искусственная │</w:t>
      </w:r>
    </w:p>
    <w:p w:rsidR="001C2AC7" w:rsidRDefault="001C2AC7">
      <w:pPr>
        <w:pStyle w:val="ConsPlusCell"/>
        <w:jc w:val="both"/>
      </w:pPr>
      <w:r>
        <w:t>│   │ отделений, │нормиров</w:t>
      </w:r>
      <w:proofErr w:type="gramStart"/>
      <w:r>
        <w:t>а-</w:t>
      </w:r>
      <w:proofErr w:type="gramEnd"/>
      <w:r>
        <w:t xml:space="preserve"> │подраз- │   освещенность рабочих   │</w:t>
      </w:r>
    </w:p>
    <w:p w:rsidR="001C2AC7" w:rsidRDefault="001C2AC7">
      <w:pPr>
        <w:pStyle w:val="ConsPlusCell"/>
        <w:jc w:val="both"/>
      </w:pPr>
      <w:r>
        <w:t>│   │ участков,  │ния осв</w:t>
      </w:r>
      <w:proofErr w:type="gramStart"/>
      <w:r>
        <w:t>е-</w:t>
      </w:r>
      <w:proofErr w:type="gramEnd"/>
      <w:r>
        <w:t xml:space="preserve">  │ряд     │       поверхностей       │</w:t>
      </w:r>
    </w:p>
    <w:p w:rsidR="001C2AC7" w:rsidRDefault="001C2AC7">
      <w:pPr>
        <w:pStyle w:val="ConsPlusCell"/>
        <w:jc w:val="both"/>
      </w:pPr>
      <w:r>
        <w:t>│   │оборудования│щенности   │зритель-├───────────────┬──────────┤</w:t>
      </w:r>
    </w:p>
    <w:p w:rsidR="001C2AC7" w:rsidRDefault="001C2AC7">
      <w:pPr>
        <w:pStyle w:val="ConsPlusCell"/>
        <w:jc w:val="both"/>
      </w:pPr>
      <w:r>
        <w:t>│   │            │(измерения)│ных р</w:t>
      </w:r>
      <w:proofErr w:type="gramStart"/>
      <w:r>
        <w:t>а-</w:t>
      </w:r>
      <w:proofErr w:type="gramEnd"/>
      <w:r>
        <w:t xml:space="preserve"> │Комбинированное│  Общее   │</w:t>
      </w:r>
    </w:p>
    <w:p w:rsidR="001C2AC7" w:rsidRDefault="001C2AC7">
      <w:pPr>
        <w:pStyle w:val="ConsPlusCell"/>
        <w:jc w:val="both"/>
      </w:pPr>
      <w:r>
        <w:t>│   │            │           │бот     │   освещение   │</w:t>
      </w:r>
      <w:proofErr w:type="gramStart"/>
      <w:r>
        <w:t>освещение</w:t>
      </w:r>
      <w:proofErr w:type="gramEnd"/>
      <w:r>
        <w:t xml:space="preserve"> │</w:t>
      </w:r>
    </w:p>
    <w:p w:rsidR="001C2AC7" w:rsidRDefault="001C2AC7">
      <w:pPr>
        <w:pStyle w:val="ConsPlusCell"/>
        <w:jc w:val="both"/>
      </w:pPr>
      <w:r>
        <w:t>│   │            │           │        ├───────┬───────┤          │</w:t>
      </w:r>
    </w:p>
    <w:p w:rsidR="001C2AC7" w:rsidRDefault="001C2AC7">
      <w:pPr>
        <w:pStyle w:val="ConsPlusCell"/>
        <w:jc w:val="both"/>
      </w:pPr>
      <w:r>
        <w:t>│   │            │           │        │ Всего</w:t>
      </w:r>
      <w:proofErr w:type="gramStart"/>
      <w:r>
        <w:t xml:space="preserve"> │О</w:t>
      </w:r>
      <w:proofErr w:type="gramEnd"/>
      <w:r>
        <w:t>т общ.│          │</w:t>
      </w:r>
    </w:p>
    <w:p w:rsidR="001C2AC7" w:rsidRDefault="001C2AC7">
      <w:pPr>
        <w:pStyle w:val="ConsPlusCell"/>
        <w:jc w:val="both"/>
      </w:pPr>
      <w:r>
        <w:t>├───┼────────────┼───────────┼────────┼───────┼───────┼──────────┤</w:t>
      </w:r>
    </w:p>
    <w:p w:rsidR="001C2AC7" w:rsidRDefault="001C2AC7">
      <w:pPr>
        <w:pStyle w:val="ConsPlusCell"/>
        <w:jc w:val="both"/>
      </w:pPr>
      <w:r>
        <w:t>│ 1 │Редакционно-│           │        │       │       │          │</w:t>
      </w:r>
    </w:p>
    <w:p w:rsidR="001C2AC7" w:rsidRDefault="001C2AC7">
      <w:pPr>
        <w:pStyle w:val="ConsPlusCell"/>
        <w:jc w:val="both"/>
      </w:pPr>
      <w:r>
        <w:t>│   │оформитель- │           │        │       │       │          │</w:t>
      </w:r>
    </w:p>
    <w:p w:rsidR="001C2AC7" w:rsidRDefault="001C2AC7">
      <w:pPr>
        <w:pStyle w:val="ConsPlusCell"/>
        <w:jc w:val="both"/>
      </w:pPr>
      <w:r>
        <w:t xml:space="preserve">│   │ское </w:t>
      </w:r>
      <w:proofErr w:type="gramStart"/>
      <w:r>
        <w:t>отделе</w:t>
      </w:r>
      <w:proofErr w:type="gramEnd"/>
      <w:r>
        <w:t>-│           │        │       │       │          │</w:t>
      </w:r>
    </w:p>
    <w:p w:rsidR="001C2AC7" w:rsidRDefault="001C2AC7">
      <w:pPr>
        <w:pStyle w:val="ConsPlusCell"/>
        <w:jc w:val="both"/>
      </w:pPr>
      <w:r>
        <w:t>│   │ние         │           │        │       │       │          │</w:t>
      </w:r>
    </w:p>
    <w:p w:rsidR="001C2AC7" w:rsidRDefault="001C2AC7">
      <w:pPr>
        <w:pStyle w:val="ConsPlusCell"/>
        <w:jc w:val="both"/>
      </w:pPr>
      <w:r>
        <w:t>│1.1│Участок н</w:t>
      </w:r>
      <w:proofErr w:type="gramStart"/>
      <w:r>
        <w:t>а-</w:t>
      </w:r>
      <w:proofErr w:type="gramEnd"/>
      <w:r>
        <w:t xml:space="preserve"> │Г-0,8 м от │  4б    │500 ЛК │300 ЛК │  400 ЛК  │</w:t>
      </w:r>
    </w:p>
    <w:p w:rsidR="001C2AC7" w:rsidRDefault="001C2AC7">
      <w:pPr>
        <w:pStyle w:val="ConsPlusCell"/>
        <w:jc w:val="both"/>
      </w:pPr>
      <w:r>
        <w:t>│   │борно-пиш</w:t>
      </w:r>
      <w:proofErr w:type="gramStart"/>
      <w:r>
        <w:t>у-</w:t>
      </w:r>
      <w:proofErr w:type="gramEnd"/>
      <w:r>
        <w:t xml:space="preserve"> │   пола    │        │       │       │          │</w:t>
      </w:r>
    </w:p>
    <w:p w:rsidR="001C2AC7" w:rsidRDefault="001C2AC7">
      <w:pPr>
        <w:pStyle w:val="ConsPlusCell"/>
        <w:jc w:val="both"/>
      </w:pPr>
      <w:r>
        <w:t>│   │щих машин   │           │        │       │       │          │</w:t>
      </w:r>
    </w:p>
    <w:p w:rsidR="001C2AC7" w:rsidRDefault="001C2AC7">
      <w:pPr>
        <w:pStyle w:val="ConsPlusCell"/>
        <w:jc w:val="both"/>
      </w:pPr>
      <w:r>
        <w:t>├───┼────────────┼───────────┼────────┼───────┼───────┼──────────┤</w:t>
      </w:r>
    </w:p>
    <w:p w:rsidR="001C2AC7" w:rsidRDefault="001C2AC7">
      <w:pPr>
        <w:pStyle w:val="ConsPlusCell"/>
        <w:jc w:val="both"/>
      </w:pPr>
      <w:r>
        <w:t>│1.2│Стол корре</w:t>
      </w:r>
      <w:proofErr w:type="gramStart"/>
      <w:r>
        <w:t>к-</w:t>
      </w:r>
      <w:proofErr w:type="gramEnd"/>
      <w:r>
        <w:t>│ наклонная │        │       │       │          │</w:t>
      </w:r>
    </w:p>
    <w:p w:rsidR="001C2AC7" w:rsidRDefault="001C2AC7">
      <w:pPr>
        <w:pStyle w:val="ConsPlusCell"/>
        <w:jc w:val="both"/>
      </w:pPr>
      <w:r>
        <w:t>│   │тора        │ плоскость │  3в    │750 ЛК │200 ЛК │  300 ЛК  │</w:t>
      </w:r>
    </w:p>
    <w:p w:rsidR="001C2AC7" w:rsidRDefault="001C2AC7">
      <w:pPr>
        <w:pStyle w:val="ConsPlusCell"/>
        <w:jc w:val="both"/>
      </w:pPr>
      <w:r>
        <w:t>│   │            │   стола   │        │       │       │          │</w:t>
      </w:r>
    </w:p>
    <w:p w:rsidR="001C2AC7" w:rsidRDefault="001C2AC7">
      <w:pPr>
        <w:pStyle w:val="ConsPlusCell"/>
        <w:jc w:val="both"/>
      </w:pPr>
      <w:r>
        <w:t>├───┼────────────┼───────────┼────────┼───────┼───────┼──────────┤</w:t>
      </w:r>
    </w:p>
    <w:p w:rsidR="001C2AC7" w:rsidRDefault="001C2AC7">
      <w:pPr>
        <w:pStyle w:val="ConsPlusCell"/>
        <w:jc w:val="both"/>
      </w:pPr>
      <w:r>
        <w:t>│ 2.│Зона обсл</w:t>
      </w:r>
      <w:proofErr w:type="gramStart"/>
      <w:r>
        <w:t>у-</w:t>
      </w:r>
      <w:proofErr w:type="gramEnd"/>
      <w:r>
        <w:t xml:space="preserve"> │Г-0,8 м от │  4г    │   -   │   -   │  300 ЛК  │</w:t>
      </w:r>
    </w:p>
    <w:p w:rsidR="001C2AC7" w:rsidRDefault="001C2AC7">
      <w:pPr>
        <w:pStyle w:val="ConsPlusCell"/>
        <w:jc w:val="both"/>
      </w:pPr>
      <w:r>
        <w:t>│   │живания к</w:t>
      </w:r>
      <w:proofErr w:type="gramStart"/>
      <w:r>
        <w:t>о-</w:t>
      </w:r>
      <w:proofErr w:type="gramEnd"/>
      <w:r>
        <w:t xml:space="preserve"> │   пола    │        │       │       │          │</w:t>
      </w:r>
    </w:p>
    <w:p w:rsidR="001C2AC7" w:rsidRDefault="001C2AC7">
      <w:pPr>
        <w:pStyle w:val="ConsPlusCell"/>
        <w:jc w:val="both"/>
      </w:pPr>
      <w:r>
        <w:t>│   │пировально- │           │        │       │       │          │</w:t>
      </w:r>
    </w:p>
    <w:p w:rsidR="001C2AC7" w:rsidRDefault="001C2AC7">
      <w:pPr>
        <w:pStyle w:val="ConsPlusCell"/>
        <w:jc w:val="both"/>
      </w:pPr>
      <w:r>
        <w:t>│   │множительной│           │        │       │       │          │</w:t>
      </w:r>
    </w:p>
    <w:p w:rsidR="001C2AC7" w:rsidRDefault="001C2AC7">
      <w:pPr>
        <w:pStyle w:val="ConsPlusCell"/>
        <w:jc w:val="both"/>
      </w:pPr>
      <w:r>
        <w:t>│   │техники раз-│           │        │       │       │          │</w:t>
      </w:r>
    </w:p>
    <w:p w:rsidR="001C2AC7" w:rsidRDefault="001C2AC7">
      <w:pPr>
        <w:pStyle w:val="ConsPlusCell"/>
        <w:jc w:val="both"/>
      </w:pPr>
      <w:r>
        <w:t>│   │личных видов│           │        │       │       │          │</w:t>
      </w:r>
    </w:p>
    <w:p w:rsidR="001C2AC7" w:rsidRDefault="001C2AC7">
      <w:pPr>
        <w:pStyle w:val="ConsPlusCell"/>
        <w:jc w:val="both"/>
      </w:pPr>
      <w:r>
        <w:t>├───┼────────────┼───────────┼────────┼───────┼───────┼──────────┤</w:t>
      </w:r>
    </w:p>
    <w:p w:rsidR="001C2AC7" w:rsidRDefault="001C2AC7">
      <w:pPr>
        <w:pStyle w:val="ConsPlusCell"/>
        <w:jc w:val="both"/>
      </w:pPr>
      <w:r>
        <w:t>│ 3.│Брошюрово</w:t>
      </w:r>
      <w:proofErr w:type="gramStart"/>
      <w:r>
        <w:t>ч-</w:t>
      </w:r>
      <w:proofErr w:type="gramEnd"/>
      <w:r>
        <w:t xml:space="preserve"> │Г-0,8 м от │  4г    │   -   │   -   │  200 ЛК  │</w:t>
      </w:r>
    </w:p>
    <w:p w:rsidR="001C2AC7" w:rsidRDefault="001C2AC7">
      <w:pPr>
        <w:pStyle w:val="ConsPlusCell"/>
        <w:jc w:val="both"/>
      </w:pPr>
      <w:r>
        <w:t>│   │но-перепле</w:t>
      </w:r>
      <w:proofErr w:type="gramStart"/>
      <w:r>
        <w:t>т-</w:t>
      </w:r>
      <w:proofErr w:type="gramEnd"/>
      <w:r>
        <w:t>│   пола    │        │       │       │          │</w:t>
      </w:r>
    </w:p>
    <w:p w:rsidR="001C2AC7" w:rsidRDefault="001C2AC7">
      <w:pPr>
        <w:pStyle w:val="ConsPlusCell"/>
        <w:jc w:val="both"/>
      </w:pPr>
      <w:r>
        <w:t xml:space="preserve">│   │ное </w:t>
      </w:r>
      <w:proofErr w:type="gramStart"/>
      <w:r>
        <w:t>отделе</w:t>
      </w:r>
      <w:proofErr w:type="gramEnd"/>
      <w:r>
        <w:t>- │           │        │       │       │          │</w:t>
      </w:r>
    </w:p>
    <w:p w:rsidR="001C2AC7" w:rsidRDefault="001C2AC7">
      <w:pPr>
        <w:pStyle w:val="ConsPlusCell"/>
        <w:jc w:val="both"/>
      </w:pPr>
      <w:r>
        <w:t>│   │ние         │           │        │       │       │          │</w:t>
      </w:r>
    </w:p>
    <w:p w:rsidR="001C2AC7" w:rsidRDefault="001C2AC7">
      <w:pPr>
        <w:pStyle w:val="ConsPlusCell"/>
        <w:jc w:val="both"/>
      </w:pPr>
      <w:r>
        <w:t>├───┼────────────┼───────────┼────────┼───────┼───────┼──────────┤</w:t>
      </w:r>
    </w:p>
    <w:p w:rsidR="001C2AC7" w:rsidRDefault="001C2AC7">
      <w:pPr>
        <w:pStyle w:val="ConsPlusCell"/>
        <w:jc w:val="both"/>
      </w:pPr>
      <w:r>
        <w:t>│ 4.│Складские   │           │        │       │       │          │</w:t>
      </w:r>
    </w:p>
    <w:p w:rsidR="001C2AC7" w:rsidRDefault="001C2AC7">
      <w:pPr>
        <w:pStyle w:val="ConsPlusCell"/>
        <w:jc w:val="both"/>
      </w:pPr>
      <w:r>
        <w:t>│   │помещения   │           │        │       │       │          │</w:t>
      </w:r>
    </w:p>
    <w:p w:rsidR="001C2AC7" w:rsidRDefault="001C2AC7">
      <w:pPr>
        <w:pStyle w:val="ConsPlusCell"/>
        <w:jc w:val="both"/>
      </w:pPr>
      <w:r>
        <w:t>│4.1│Склад мат</w:t>
      </w:r>
      <w:proofErr w:type="gramStart"/>
      <w:r>
        <w:t>е-</w:t>
      </w:r>
      <w:proofErr w:type="gramEnd"/>
      <w:r>
        <w:t xml:space="preserve"> │Г-0,8 м от │   8б   │   -   │   -   │   75 ЛК  │</w:t>
      </w:r>
    </w:p>
    <w:p w:rsidR="001C2AC7" w:rsidRDefault="001C2AC7">
      <w:pPr>
        <w:pStyle w:val="ConsPlusCell"/>
        <w:jc w:val="both"/>
      </w:pPr>
      <w:r>
        <w:t>│   │риалов (ки</w:t>
      </w:r>
      <w:proofErr w:type="gramStart"/>
      <w:r>
        <w:t>с-</w:t>
      </w:r>
      <w:proofErr w:type="gramEnd"/>
      <w:r>
        <w:t>│   пола    │        │       │       │          │</w:t>
      </w:r>
    </w:p>
    <w:p w:rsidR="001C2AC7" w:rsidRDefault="001C2AC7">
      <w:pPr>
        <w:pStyle w:val="ConsPlusCell"/>
        <w:jc w:val="both"/>
      </w:pPr>
      <w:r>
        <w:t>│   │лот, щелочей│           │        │       │       │          │</w:t>
      </w:r>
    </w:p>
    <w:p w:rsidR="001C2AC7" w:rsidRDefault="001C2AC7">
      <w:pPr>
        <w:pStyle w:val="ConsPlusCell"/>
        <w:jc w:val="both"/>
      </w:pPr>
      <w:r>
        <w:t>│   │и т.д.)     │           │        │       │       │          │</w:t>
      </w:r>
    </w:p>
    <w:p w:rsidR="001C2AC7" w:rsidRDefault="001C2AC7">
      <w:pPr>
        <w:pStyle w:val="ConsPlusCell"/>
        <w:jc w:val="both"/>
      </w:pPr>
      <w:r>
        <w:t>├───┼────────────┼───────────┼────────┼───────┼───────┼──────────┤</w:t>
      </w:r>
    </w:p>
    <w:p w:rsidR="001C2AC7" w:rsidRDefault="001C2AC7">
      <w:pPr>
        <w:pStyle w:val="ConsPlusCell"/>
        <w:jc w:val="both"/>
      </w:pPr>
      <w:r>
        <w:t>│4.2│Склад бумаги│Г-0,8 м от │   8в   │   -   │   -   │   50 ЛК  │</w:t>
      </w:r>
    </w:p>
    <w:p w:rsidR="001C2AC7" w:rsidRDefault="001C2AC7">
      <w:pPr>
        <w:pStyle w:val="ConsPlusCell"/>
        <w:jc w:val="both"/>
      </w:pPr>
      <w:r>
        <w:t>│   │            │   пола    │        │       │       │          │</w:t>
      </w:r>
    </w:p>
    <w:p w:rsidR="001C2AC7" w:rsidRDefault="001C2AC7">
      <w:pPr>
        <w:pStyle w:val="ConsPlusCell"/>
        <w:jc w:val="both"/>
      </w:pPr>
      <w:r>
        <w:t>└───┴────────────┴───────────┴────────┴───────┴───────┴──────────┘</w:t>
      </w:r>
    </w:p>
    <w:p w:rsidR="001C2AC7" w:rsidRDefault="001C2AC7">
      <w:pPr>
        <w:pStyle w:val="ConsPlusNormal"/>
      </w:pPr>
    </w:p>
    <w:p w:rsidR="001C2AC7" w:rsidRDefault="001C2AC7">
      <w:pPr>
        <w:pStyle w:val="ConsPlusNormal"/>
      </w:pPr>
    </w:p>
    <w:p w:rsidR="001C2AC7" w:rsidRDefault="001C2AC7">
      <w:pPr>
        <w:pStyle w:val="ConsPlusNormal"/>
      </w:pPr>
    </w:p>
    <w:p w:rsidR="001C2AC7" w:rsidRDefault="001C2AC7">
      <w:pPr>
        <w:pStyle w:val="ConsPlusNormal"/>
      </w:pPr>
    </w:p>
    <w:p w:rsidR="001C2AC7" w:rsidRDefault="001C2AC7">
      <w:pPr>
        <w:pStyle w:val="ConsPlusNormal"/>
      </w:pPr>
    </w:p>
    <w:p w:rsidR="001C2AC7" w:rsidRDefault="001C2AC7">
      <w:pPr>
        <w:pStyle w:val="ConsPlusNormal"/>
        <w:jc w:val="right"/>
      </w:pPr>
      <w:r>
        <w:t>Приложение 4</w:t>
      </w:r>
    </w:p>
    <w:p w:rsidR="001C2AC7" w:rsidRDefault="001C2AC7">
      <w:pPr>
        <w:pStyle w:val="ConsPlusNormal"/>
        <w:jc w:val="right"/>
      </w:pPr>
      <w:r>
        <w:t>к СанПиН 2.2.2.1332-03</w:t>
      </w:r>
    </w:p>
    <w:p w:rsidR="001C2AC7" w:rsidRDefault="001C2AC7">
      <w:pPr>
        <w:pStyle w:val="ConsPlusNormal"/>
      </w:pPr>
    </w:p>
    <w:p w:rsidR="001C2AC7" w:rsidRDefault="001C2AC7">
      <w:pPr>
        <w:pStyle w:val="ConsPlusNormal"/>
        <w:jc w:val="center"/>
      </w:pPr>
      <w:bookmarkStart w:id="5" w:name="P353"/>
      <w:bookmarkEnd w:id="5"/>
      <w:r>
        <w:t>ОПТИМАЛЬНЫЕ УРОВНИ ЗВУКА</w:t>
      </w:r>
    </w:p>
    <w:p w:rsidR="001C2AC7" w:rsidRDefault="001C2AC7">
      <w:pPr>
        <w:pStyle w:val="ConsPlusNormal"/>
        <w:jc w:val="center"/>
      </w:pPr>
      <w:r>
        <w:t>НА РАБОЧИХ МЕСТАХ РАЗНЫХ КАТЕГОРИЙ ТЯЖЕСТИ</w:t>
      </w:r>
    </w:p>
    <w:p w:rsidR="001C2AC7" w:rsidRDefault="001C2AC7">
      <w:pPr>
        <w:pStyle w:val="ConsPlusNormal"/>
        <w:jc w:val="center"/>
      </w:pPr>
      <w:r>
        <w:t>И НАПРЯЖЕННОСТИ, ДБА</w:t>
      </w:r>
    </w:p>
    <w:p w:rsidR="001C2AC7" w:rsidRDefault="001C2AC7">
      <w:pPr>
        <w:pStyle w:val="ConsPlusNormal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3240"/>
        <w:gridCol w:w="1560"/>
        <w:gridCol w:w="1680"/>
        <w:gridCol w:w="1800"/>
      </w:tblGrid>
      <w:tr w:rsidR="001C2AC7">
        <w:trPr>
          <w:trHeight w:val="240"/>
        </w:trPr>
        <w:tc>
          <w:tcPr>
            <w:tcW w:w="3240" w:type="dxa"/>
            <w:vMerge w:val="restart"/>
          </w:tcPr>
          <w:p w:rsidR="001C2AC7" w:rsidRDefault="001C2AC7">
            <w:pPr>
              <w:pStyle w:val="ConsPlusNonformat"/>
              <w:jc w:val="both"/>
            </w:pPr>
            <w:r>
              <w:t xml:space="preserve"> Категория напряженности </w:t>
            </w:r>
          </w:p>
          <w:p w:rsidR="001C2AC7" w:rsidRDefault="001C2AC7">
            <w:pPr>
              <w:pStyle w:val="ConsPlusNonformat"/>
              <w:jc w:val="both"/>
            </w:pPr>
            <w:r>
              <w:t xml:space="preserve">         труда           </w:t>
            </w:r>
          </w:p>
        </w:tc>
        <w:tc>
          <w:tcPr>
            <w:tcW w:w="5040" w:type="dxa"/>
            <w:gridSpan w:val="3"/>
          </w:tcPr>
          <w:p w:rsidR="001C2AC7" w:rsidRDefault="001C2AC7">
            <w:pPr>
              <w:pStyle w:val="ConsPlusNonformat"/>
              <w:jc w:val="both"/>
            </w:pPr>
            <w:r>
              <w:t xml:space="preserve">       Категория тяжести труда        </w:t>
            </w:r>
          </w:p>
        </w:tc>
      </w:tr>
      <w:tr w:rsidR="001C2AC7">
        <w:tc>
          <w:tcPr>
            <w:tcW w:w="3120" w:type="dxa"/>
            <w:vMerge/>
            <w:tcBorders>
              <w:top w:val="nil"/>
            </w:tcBorders>
          </w:tcPr>
          <w:p w:rsidR="001C2AC7" w:rsidRDefault="001C2AC7"/>
        </w:tc>
        <w:tc>
          <w:tcPr>
            <w:tcW w:w="1560" w:type="dxa"/>
            <w:tcBorders>
              <w:top w:val="nil"/>
            </w:tcBorders>
          </w:tcPr>
          <w:p w:rsidR="001C2AC7" w:rsidRDefault="001C2AC7">
            <w:pPr>
              <w:pStyle w:val="ConsPlusNonformat"/>
              <w:jc w:val="both"/>
            </w:pPr>
            <w:r>
              <w:t xml:space="preserve"> I легкая  </w:t>
            </w:r>
          </w:p>
        </w:tc>
        <w:tc>
          <w:tcPr>
            <w:tcW w:w="1680" w:type="dxa"/>
            <w:tcBorders>
              <w:top w:val="nil"/>
            </w:tcBorders>
          </w:tcPr>
          <w:p w:rsidR="001C2AC7" w:rsidRDefault="001C2AC7">
            <w:pPr>
              <w:pStyle w:val="ConsPlusNonformat"/>
              <w:jc w:val="both"/>
            </w:pPr>
            <w:r>
              <w:t xml:space="preserve"> II средней </w:t>
            </w:r>
          </w:p>
          <w:p w:rsidR="001C2AC7" w:rsidRDefault="001C2AC7">
            <w:pPr>
              <w:pStyle w:val="ConsPlusNonformat"/>
              <w:jc w:val="both"/>
            </w:pPr>
            <w:r>
              <w:t xml:space="preserve">  тяжести   </w:t>
            </w:r>
          </w:p>
        </w:tc>
        <w:tc>
          <w:tcPr>
            <w:tcW w:w="1800" w:type="dxa"/>
            <w:tcBorders>
              <w:top w:val="nil"/>
            </w:tcBorders>
          </w:tcPr>
          <w:p w:rsidR="001C2AC7" w:rsidRDefault="001C2AC7">
            <w:pPr>
              <w:pStyle w:val="ConsPlusNonformat"/>
              <w:jc w:val="both"/>
            </w:pPr>
            <w:r>
              <w:t xml:space="preserve"> III тяжелая </w:t>
            </w:r>
          </w:p>
        </w:tc>
      </w:tr>
      <w:tr w:rsidR="001C2AC7">
        <w:trPr>
          <w:trHeight w:val="240"/>
        </w:trPr>
        <w:tc>
          <w:tcPr>
            <w:tcW w:w="3240" w:type="dxa"/>
            <w:tcBorders>
              <w:top w:val="nil"/>
            </w:tcBorders>
          </w:tcPr>
          <w:p w:rsidR="001C2AC7" w:rsidRDefault="001C2AC7">
            <w:pPr>
              <w:pStyle w:val="ConsPlusNonformat"/>
              <w:jc w:val="both"/>
            </w:pPr>
            <w:r>
              <w:t xml:space="preserve">Малонапряженная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1C2AC7" w:rsidRDefault="001C2AC7">
            <w:pPr>
              <w:pStyle w:val="ConsPlusNonformat"/>
              <w:jc w:val="both"/>
            </w:pPr>
            <w:r>
              <w:t xml:space="preserve">    80     </w:t>
            </w:r>
          </w:p>
        </w:tc>
        <w:tc>
          <w:tcPr>
            <w:tcW w:w="1680" w:type="dxa"/>
            <w:tcBorders>
              <w:top w:val="nil"/>
            </w:tcBorders>
          </w:tcPr>
          <w:p w:rsidR="001C2AC7" w:rsidRDefault="001C2AC7">
            <w:pPr>
              <w:pStyle w:val="ConsPlusNonformat"/>
              <w:jc w:val="both"/>
            </w:pPr>
            <w:r>
              <w:t xml:space="preserve">     80     </w:t>
            </w:r>
          </w:p>
        </w:tc>
        <w:tc>
          <w:tcPr>
            <w:tcW w:w="1800" w:type="dxa"/>
            <w:tcBorders>
              <w:top w:val="nil"/>
            </w:tcBorders>
          </w:tcPr>
          <w:p w:rsidR="001C2AC7" w:rsidRDefault="001C2AC7">
            <w:pPr>
              <w:pStyle w:val="ConsPlusNonformat"/>
              <w:jc w:val="both"/>
            </w:pPr>
            <w:r>
              <w:t xml:space="preserve">     75      </w:t>
            </w:r>
          </w:p>
        </w:tc>
      </w:tr>
      <w:tr w:rsidR="001C2AC7">
        <w:trPr>
          <w:trHeight w:val="240"/>
        </w:trPr>
        <w:tc>
          <w:tcPr>
            <w:tcW w:w="3240" w:type="dxa"/>
            <w:tcBorders>
              <w:top w:val="nil"/>
            </w:tcBorders>
          </w:tcPr>
          <w:p w:rsidR="001C2AC7" w:rsidRDefault="001C2AC7">
            <w:pPr>
              <w:pStyle w:val="ConsPlusNonformat"/>
              <w:jc w:val="both"/>
            </w:pPr>
            <w:r>
              <w:t xml:space="preserve">Умеренно напряженная     </w:t>
            </w:r>
          </w:p>
        </w:tc>
        <w:tc>
          <w:tcPr>
            <w:tcW w:w="1560" w:type="dxa"/>
            <w:tcBorders>
              <w:top w:val="nil"/>
            </w:tcBorders>
          </w:tcPr>
          <w:p w:rsidR="001C2AC7" w:rsidRDefault="001C2AC7">
            <w:pPr>
              <w:pStyle w:val="ConsPlusNonformat"/>
              <w:jc w:val="both"/>
            </w:pPr>
            <w:r>
              <w:t xml:space="preserve">    70     </w:t>
            </w:r>
          </w:p>
        </w:tc>
        <w:tc>
          <w:tcPr>
            <w:tcW w:w="1680" w:type="dxa"/>
            <w:tcBorders>
              <w:top w:val="nil"/>
            </w:tcBorders>
          </w:tcPr>
          <w:p w:rsidR="001C2AC7" w:rsidRDefault="001C2AC7">
            <w:pPr>
              <w:pStyle w:val="ConsPlusNonformat"/>
              <w:jc w:val="both"/>
            </w:pPr>
            <w:r>
              <w:t xml:space="preserve">     70     </w:t>
            </w:r>
          </w:p>
        </w:tc>
        <w:tc>
          <w:tcPr>
            <w:tcW w:w="1800" w:type="dxa"/>
            <w:tcBorders>
              <w:top w:val="nil"/>
            </w:tcBorders>
          </w:tcPr>
          <w:p w:rsidR="001C2AC7" w:rsidRDefault="001C2AC7">
            <w:pPr>
              <w:pStyle w:val="ConsPlusNonformat"/>
              <w:jc w:val="both"/>
            </w:pPr>
            <w:r>
              <w:t xml:space="preserve">     65      </w:t>
            </w:r>
          </w:p>
        </w:tc>
      </w:tr>
      <w:tr w:rsidR="001C2AC7">
        <w:trPr>
          <w:trHeight w:val="240"/>
        </w:trPr>
        <w:tc>
          <w:tcPr>
            <w:tcW w:w="3240" w:type="dxa"/>
            <w:tcBorders>
              <w:top w:val="nil"/>
            </w:tcBorders>
          </w:tcPr>
          <w:p w:rsidR="001C2AC7" w:rsidRDefault="001C2AC7">
            <w:pPr>
              <w:pStyle w:val="ConsPlusNonformat"/>
              <w:jc w:val="both"/>
            </w:pPr>
            <w:r>
              <w:t xml:space="preserve">Напряженная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1C2AC7" w:rsidRDefault="001C2AC7">
            <w:pPr>
              <w:pStyle w:val="ConsPlusNonformat"/>
              <w:jc w:val="both"/>
            </w:pPr>
            <w:r>
              <w:t xml:space="preserve">    60     </w:t>
            </w:r>
          </w:p>
        </w:tc>
        <w:tc>
          <w:tcPr>
            <w:tcW w:w="1680" w:type="dxa"/>
            <w:tcBorders>
              <w:top w:val="nil"/>
            </w:tcBorders>
          </w:tcPr>
          <w:p w:rsidR="001C2AC7" w:rsidRDefault="001C2AC7">
            <w:pPr>
              <w:pStyle w:val="ConsPlusNonformat"/>
              <w:jc w:val="both"/>
            </w:pPr>
            <w:r>
              <w:t xml:space="preserve">     60     </w:t>
            </w:r>
          </w:p>
        </w:tc>
        <w:tc>
          <w:tcPr>
            <w:tcW w:w="1800" w:type="dxa"/>
            <w:tcBorders>
              <w:top w:val="nil"/>
            </w:tcBorders>
          </w:tcPr>
          <w:p w:rsidR="001C2AC7" w:rsidRDefault="001C2AC7">
            <w:pPr>
              <w:pStyle w:val="ConsPlusNonformat"/>
              <w:jc w:val="both"/>
            </w:pPr>
            <w:r>
              <w:t xml:space="preserve">      -      </w:t>
            </w:r>
          </w:p>
        </w:tc>
      </w:tr>
      <w:tr w:rsidR="001C2AC7">
        <w:trPr>
          <w:trHeight w:val="240"/>
        </w:trPr>
        <w:tc>
          <w:tcPr>
            <w:tcW w:w="3240" w:type="dxa"/>
            <w:tcBorders>
              <w:top w:val="nil"/>
            </w:tcBorders>
          </w:tcPr>
          <w:p w:rsidR="001C2AC7" w:rsidRDefault="001C2AC7">
            <w:pPr>
              <w:pStyle w:val="ConsPlusNonformat"/>
              <w:jc w:val="both"/>
            </w:pPr>
            <w:r>
              <w:t xml:space="preserve">Очень напряженная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1C2AC7" w:rsidRDefault="001C2AC7">
            <w:pPr>
              <w:pStyle w:val="ConsPlusNonformat"/>
              <w:jc w:val="both"/>
            </w:pPr>
            <w:r>
              <w:t xml:space="preserve">    50     </w:t>
            </w:r>
          </w:p>
        </w:tc>
        <w:tc>
          <w:tcPr>
            <w:tcW w:w="1680" w:type="dxa"/>
            <w:tcBorders>
              <w:top w:val="nil"/>
            </w:tcBorders>
          </w:tcPr>
          <w:p w:rsidR="001C2AC7" w:rsidRDefault="001C2AC7">
            <w:pPr>
              <w:pStyle w:val="ConsPlusNonformat"/>
              <w:jc w:val="both"/>
            </w:pPr>
            <w:r>
              <w:t xml:space="preserve">     50     </w:t>
            </w:r>
          </w:p>
        </w:tc>
        <w:tc>
          <w:tcPr>
            <w:tcW w:w="1800" w:type="dxa"/>
            <w:tcBorders>
              <w:top w:val="nil"/>
            </w:tcBorders>
          </w:tcPr>
          <w:p w:rsidR="001C2AC7" w:rsidRDefault="001C2AC7">
            <w:pPr>
              <w:pStyle w:val="ConsPlusNonformat"/>
              <w:jc w:val="both"/>
            </w:pPr>
            <w:r>
              <w:t xml:space="preserve">      -      </w:t>
            </w:r>
          </w:p>
        </w:tc>
      </w:tr>
    </w:tbl>
    <w:p w:rsidR="001C2AC7" w:rsidRDefault="001C2AC7">
      <w:pPr>
        <w:pStyle w:val="ConsPlusNormal"/>
      </w:pPr>
    </w:p>
    <w:p w:rsidR="001C2AC7" w:rsidRDefault="001C2AC7">
      <w:pPr>
        <w:pStyle w:val="ConsPlusNormal"/>
      </w:pPr>
    </w:p>
    <w:p w:rsidR="001C2AC7" w:rsidRDefault="001C2AC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462EC" w:rsidRDefault="002462EC"/>
    <w:sectPr w:rsidR="002462EC" w:rsidSect="007C4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AC7"/>
    <w:rsid w:val="001C2AC7"/>
    <w:rsid w:val="0024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2A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C2A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C2A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C2A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C2A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2A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C2A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C2A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C2A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C2A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FA73B908780C0E59B05747A45751C7CC5DFD5E8CC29B0AAE4F9C8159F6AD11A45E9305146A10ZCYCK" TargetMode="External"/><Relationship Id="rId13" Type="http://schemas.openxmlformats.org/officeDocument/2006/relationships/hyperlink" Target="consultantplus://offline/ref=51FA73B908780C0E59B05747A45751C7C85DF35C8AC0C600A61690835EF9F206A3179F04146B13C8ZCYBK" TargetMode="External"/><Relationship Id="rId18" Type="http://schemas.openxmlformats.org/officeDocument/2006/relationships/hyperlink" Target="consultantplus://offline/ref=51FA73B908780C0E59B05747A45751C7C85FFE578ECAC600A61690835EF9F206A3179F04146B15CBZCY2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FA73B908780C0E59B05747A45751C7C850F85689CCC600A61690835EF9F206A3179F04146B11CEZCYDK" TargetMode="External"/><Relationship Id="rId12" Type="http://schemas.openxmlformats.org/officeDocument/2006/relationships/hyperlink" Target="consultantplus://offline/ref=51FA73B908780C0E59B05747A45751C7C850F85689CCC600A61690835EZFY9K" TargetMode="External"/><Relationship Id="rId17" Type="http://schemas.openxmlformats.org/officeDocument/2006/relationships/hyperlink" Target="consultantplus://offline/ref=51FA73B908780C0E59B05747A45751C7C050F25B8AC29B0AAE4F9C81Z5Y9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1FA73B908780C0E59B05747A45751C7C858FF5688CCC600A61690835EF9F206A3179F04146B13CBZCYDK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FA73B908780C0E59B05747A45751C7C858FF5688CCC600A61690835EF9F206A3179F04146B13CAZCYDK" TargetMode="External"/><Relationship Id="rId11" Type="http://schemas.openxmlformats.org/officeDocument/2006/relationships/hyperlink" Target="consultantplus://offline/ref=51FA73B908780C0E59B05747A45751C7CC5DFD5E8CC29B0AAE4F9C8159F6AD11A45E9305146A10ZCYC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1FA73B908780C0E59B05747A45751C7C05BFD5883C29B0AAE4F9C8159F6AD11A45E9305146B13ZCYEK" TargetMode="External"/><Relationship Id="rId10" Type="http://schemas.openxmlformats.org/officeDocument/2006/relationships/hyperlink" Target="consultantplus://offline/ref=51FA73B908780C0E59B05747A45751C7C850F85689CCC600A61690835EF9F206A3179F04146B12C2ZCY8K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1FA73B908780C0E59B05747A45751C7C858FF5688CCC600A61690835EF9F206A3179F04146B13CBZCYCK" TargetMode="External"/><Relationship Id="rId14" Type="http://schemas.openxmlformats.org/officeDocument/2006/relationships/hyperlink" Target="consultantplus://offline/ref=51FA73B908780C0E59B05747A45751C7CD58F25E89C29B0AAE4F9C81Z5Y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4188</Words>
  <Characters>23874</Characters>
  <Application>Microsoft Office Word</Application>
  <DocSecurity>0</DocSecurity>
  <Lines>198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Постнов Алексей Михайлович</dc:creator>
  <cp:lastModifiedBy>Постнов Алексей Михайлович</cp:lastModifiedBy>
  <cp:revision>1</cp:revision>
  <dcterms:created xsi:type="dcterms:W3CDTF">2015-08-26T10:24:00Z</dcterms:created>
  <dcterms:modified xsi:type="dcterms:W3CDTF">2015-08-26T10:25:00Z</dcterms:modified>
</cp:coreProperties>
</file>